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12957" w14:textId="2E8EF7AE" w:rsidR="003D0E00" w:rsidRPr="00F92A2E" w:rsidRDefault="00CA4D54" w:rsidP="001C756D">
      <w:pPr>
        <w:pStyle w:val="Nadpis4"/>
        <w:numPr>
          <w:ilvl w:val="0"/>
          <w:numId w:val="0"/>
        </w:numPr>
        <w:ind w:left="-284" w:firstLine="1588"/>
        <w:rPr>
          <w:lang w:val="en-GB"/>
        </w:rPr>
      </w:pPr>
      <w:r>
        <w:rPr>
          <w:noProof/>
        </w:rPr>
        <mc:AlternateContent>
          <mc:Choice Requires="wps">
            <w:drawing>
              <wp:anchor distT="0" distB="0" distL="114300" distR="114300" simplePos="0" relativeHeight="251656192" behindDoc="0" locked="0" layoutInCell="1" allowOverlap="1" wp14:anchorId="6BBC3223" wp14:editId="3E302C21">
                <wp:simplePos x="0" y="0"/>
                <wp:positionH relativeFrom="margin">
                  <wp:posOffset>-362162</wp:posOffset>
                </wp:positionH>
                <wp:positionV relativeFrom="page">
                  <wp:posOffset>905934</wp:posOffset>
                </wp:positionV>
                <wp:extent cx="6123305" cy="1574800"/>
                <wp:effectExtent l="0" t="0" r="0" b="6350"/>
                <wp:wrapNone/>
                <wp:docPr id="192" name="Coverpage_ImageTex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3305" cy="1574800"/>
                        </a:xfrm>
                        <a:prstGeom prst="rect">
                          <a:avLst/>
                        </a:prstGeom>
                        <a:solidFill>
                          <a:srgbClr val="FFFFFF"/>
                        </a:solidFill>
                        <a:ln w="6350">
                          <a:noFill/>
                        </a:ln>
                        <a:effectLst/>
                      </wps:spPr>
                      <wps:txbx>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AE30D0" w:rsidRPr="00CC0FDF" w14:paraId="1B45275B" w14:textId="77777777" w:rsidTr="00CC0FDF">
                              <w:trPr>
                                <w:trHeight w:hRule="exact" w:val="3839"/>
                              </w:trPr>
                              <w:tc>
                                <w:tcPr>
                                  <w:tcW w:w="9526" w:type="dxa"/>
                                  <w:tcBorders>
                                    <w:top w:val="nil"/>
                                    <w:left w:val="nil"/>
                                    <w:bottom w:val="nil"/>
                                    <w:right w:val="nil"/>
                                  </w:tcBorders>
                                  <w:shd w:val="clear" w:color="auto" w:fill="auto"/>
                                </w:tcPr>
                                <w:p w14:paraId="5EB8750E" w14:textId="77777777" w:rsidR="00AE30D0" w:rsidRPr="00603C80" w:rsidRDefault="00AE30D0" w:rsidP="00821B19">
                                  <w:pPr>
                                    <w:pStyle w:val="Documentdataleadtext"/>
                                  </w:pPr>
                                  <w:r>
                                    <w:t>Employer</w:t>
                                  </w:r>
                                </w:p>
                                <w:p w14:paraId="656F80D0" w14:textId="77777777" w:rsidR="00AE30D0" w:rsidRPr="00603C80" w:rsidRDefault="00AE30D0" w:rsidP="00821B19">
                                  <w:pPr>
                                    <w:pStyle w:val="Documentdatatext"/>
                                  </w:pPr>
                                  <w:r>
                                    <w:t>SAKO BRNO A.S.</w:t>
                                  </w:r>
                                </w:p>
                                <w:p w14:paraId="01AD8688" w14:textId="77777777" w:rsidR="00AE30D0" w:rsidRPr="00603C80" w:rsidRDefault="00AE30D0" w:rsidP="00821B19">
                                  <w:pPr>
                                    <w:pStyle w:val="Documentdataleadtext"/>
                                  </w:pPr>
                                </w:p>
                                <w:p w14:paraId="790EB026" w14:textId="77777777" w:rsidR="00AE30D0" w:rsidRPr="00603C80" w:rsidRDefault="00AE30D0" w:rsidP="00821B19">
                                  <w:pPr>
                                    <w:pStyle w:val="Documentdataleadtext"/>
                                  </w:pPr>
                                  <w:r>
                                    <w:t>Project</w:t>
                                  </w:r>
                                </w:p>
                                <w:p w14:paraId="43888A1B" w14:textId="44F8C115" w:rsidR="00D21FCC" w:rsidRPr="00603C80" w:rsidRDefault="005827F9" w:rsidP="00D21FCC">
                                  <w:pPr>
                                    <w:pStyle w:val="Documentdataleadtext"/>
                                  </w:pPr>
                                  <w:r w:rsidRPr="005827F9">
                                    <w:rPr>
                                      <w:b/>
                                      <w:sz w:val="18"/>
                                    </w:rPr>
                                    <w:t>Modernization of WtE Plant SAKO Brno</w:t>
                                  </w:r>
                                  <w:r>
                                    <w:rPr>
                                      <w:b/>
                                      <w:sz w:val="18"/>
                                    </w:rPr>
                                    <w:br/>
                                  </w:r>
                                </w:p>
                                <w:p w14:paraId="682718BB" w14:textId="77777777" w:rsidR="00AE30D0" w:rsidRPr="00603C80" w:rsidRDefault="00AE30D0" w:rsidP="00821B19">
                                  <w:pPr>
                                    <w:pStyle w:val="Documentdataleadtext"/>
                                  </w:pPr>
                                  <w:bookmarkStart w:id="1" w:name="LAN_Date_2"/>
                                  <w:r>
                                    <w:t>Date</w:t>
                                  </w:r>
                                  <w:bookmarkEnd w:id="1"/>
                                </w:p>
                                <w:p w14:paraId="3EEC9F7E" w14:textId="195EF04D" w:rsidR="00D21FCC" w:rsidRPr="00603C80" w:rsidRDefault="005827F9" w:rsidP="00D21FCC">
                                  <w:pPr>
                                    <w:pStyle w:val="Documentdatatext"/>
                                  </w:pPr>
                                  <w:r>
                                    <w:t>June</w:t>
                                  </w:r>
                                  <w:r w:rsidR="00D21FCC">
                                    <w:t xml:space="preserve"> 202</w:t>
                                  </w:r>
                                  <w:r>
                                    <w:t>4</w:t>
                                  </w:r>
                                </w:p>
                                <w:p w14:paraId="16AF6B49" w14:textId="77777777" w:rsidR="00AE30D0" w:rsidRPr="00603C80" w:rsidRDefault="00AE30D0" w:rsidP="00821B19">
                                  <w:pPr>
                                    <w:pStyle w:val="Documentdataleadtext"/>
                                  </w:pPr>
                                </w:p>
                                <w:p w14:paraId="62B38012" w14:textId="77777777" w:rsidR="00AE30D0" w:rsidRPr="00603C80" w:rsidRDefault="00AE30D0" w:rsidP="00821B19">
                                  <w:pPr>
                                    <w:pStyle w:val="Documentdatatext"/>
                                  </w:pPr>
                                </w:p>
                              </w:tc>
                            </w:tr>
                          </w:tbl>
                          <w:p w14:paraId="4703885A" w14:textId="77777777" w:rsidR="00AE30D0" w:rsidRDefault="00AE30D0" w:rsidP="00F50260"/>
                          <w:p w14:paraId="6D92CAAC" w14:textId="77777777" w:rsidR="00AE30D0" w:rsidRDefault="00AE30D0" w:rsidP="00F50260"/>
                          <w:p w14:paraId="33760A7E" w14:textId="77777777" w:rsidR="00AE30D0" w:rsidRDefault="00AE30D0" w:rsidP="00F50260"/>
                          <w:p w14:paraId="527D4DBA" w14:textId="77777777" w:rsidR="00AE30D0" w:rsidRDefault="00AE30D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BC3223"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" stroked="f" strokeweight=".5pt">
                <v:textbox inset="0,0,0,0">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AE30D0" w:rsidRPr="00CC0FDF" w14:paraId="1B45275B" w14:textId="77777777" w:rsidTr="00CC0FDF">
                        <w:trPr>
                          <w:trHeight w:hRule="exact" w:val="3839"/>
                        </w:trPr>
                        <w:tc>
                          <w:tcPr>
                            <w:tcW w:w="9526" w:type="dxa"/>
                            <w:tcBorders>
                              <w:top w:val="nil"/>
                              <w:left w:val="nil"/>
                              <w:bottom w:val="nil"/>
                              <w:right w:val="nil"/>
                            </w:tcBorders>
                            <w:shd w:val="clear" w:color="auto" w:fill="auto"/>
                          </w:tcPr>
                          <w:p w14:paraId="5EB8750E" w14:textId="77777777" w:rsidR="00AE30D0" w:rsidRPr="00603C80" w:rsidRDefault="00AE30D0" w:rsidP="00821B19">
                            <w:pPr>
                              <w:pStyle w:val="Documentdataleadtext"/>
                            </w:pPr>
                            <w:r>
                              <w:t>Employer</w:t>
                            </w:r>
                          </w:p>
                          <w:p w14:paraId="656F80D0" w14:textId="77777777" w:rsidR="00AE30D0" w:rsidRPr="00603C80" w:rsidRDefault="00AE30D0" w:rsidP="00821B19">
                            <w:pPr>
                              <w:pStyle w:val="Documentdatatext"/>
                            </w:pPr>
                            <w:r>
                              <w:t>SAKO BRNO A.S.</w:t>
                            </w:r>
                          </w:p>
                          <w:p w14:paraId="01AD8688" w14:textId="77777777" w:rsidR="00AE30D0" w:rsidRPr="00603C80" w:rsidRDefault="00AE30D0" w:rsidP="00821B19">
                            <w:pPr>
                              <w:pStyle w:val="Documentdataleadtext"/>
                            </w:pPr>
                          </w:p>
                          <w:p w14:paraId="790EB026" w14:textId="77777777" w:rsidR="00AE30D0" w:rsidRPr="00603C80" w:rsidRDefault="00AE30D0" w:rsidP="00821B19">
                            <w:pPr>
                              <w:pStyle w:val="Documentdataleadtext"/>
                            </w:pPr>
                            <w:r>
                              <w:t>Project</w:t>
                            </w:r>
                          </w:p>
                          <w:p w14:paraId="43888A1B" w14:textId="44F8C115" w:rsidR="00D21FCC" w:rsidRPr="00603C80" w:rsidRDefault="005827F9" w:rsidP="00D21FCC">
                            <w:pPr>
                              <w:pStyle w:val="Documentdataleadtext"/>
                            </w:pPr>
                            <w:r w:rsidRPr="005827F9">
                              <w:rPr>
                                <w:b/>
                                <w:sz w:val="18"/>
                              </w:rPr>
                              <w:t>Modernization of WtE Plant SAKO Brno</w:t>
                            </w:r>
                            <w:r>
                              <w:rPr>
                                <w:b/>
                                <w:sz w:val="18"/>
                              </w:rPr>
                              <w:br/>
                            </w:r>
                          </w:p>
                          <w:p w14:paraId="682718BB" w14:textId="77777777" w:rsidR="00AE30D0" w:rsidRPr="00603C80" w:rsidRDefault="00AE30D0" w:rsidP="00821B19">
                            <w:pPr>
                              <w:pStyle w:val="Documentdataleadtext"/>
                            </w:pPr>
                            <w:bookmarkStart w:id="2" w:name="LAN_Date_2"/>
                            <w:r>
                              <w:t>Date</w:t>
                            </w:r>
                            <w:bookmarkEnd w:id="2"/>
                          </w:p>
                          <w:p w14:paraId="3EEC9F7E" w14:textId="195EF04D" w:rsidR="00D21FCC" w:rsidRPr="00603C80" w:rsidRDefault="005827F9" w:rsidP="00D21FCC">
                            <w:pPr>
                              <w:pStyle w:val="Documentdatatext"/>
                            </w:pPr>
                            <w:r>
                              <w:t>June</w:t>
                            </w:r>
                            <w:r w:rsidR="00D21FCC">
                              <w:t xml:space="preserve"> 202</w:t>
                            </w:r>
                            <w:r>
                              <w:t>4</w:t>
                            </w:r>
                          </w:p>
                          <w:p w14:paraId="16AF6B49" w14:textId="77777777" w:rsidR="00AE30D0" w:rsidRPr="00603C80" w:rsidRDefault="00AE30D0" w:rsidP="00821B19">
                            <w:pPr>
                              <w:pStyle w:val="Documentdataleadtext"/>
                            </w:pPr>
                          </w:p>
                          <w:p w14:paraId="62B38012" w14:textId="77777777" w:rsidR="00AE30D0" w:rsidRPr="00603C80" w:rsidRDefault="00AE30D0" w:rsidP="00821B19">
                            <w:pPr>
                              <w:pStyle w:val="Documentdatatext"/>
                            </w:pPr>
                          </w:p>
                        </w:tc>
                      </w:tr>
                    </w:tbl>
                    <w:p w14:paraId="4703885A" w14:textId="77777777" w:rsidR="00AE30D0" w:rsidRDefault="00AE30D0" w:rsidP="00F50260"/>
                    <w:p w14:paraId="6D92CAAC" w14:textId="77777777" w:rsidR="00AE30D0" w:rsidRDefault="00AE30D0" w:rsidP="00F50260"/>
                    <w:p w14:paraId="33760A7E" w14:textId="77777777" w:rsidR="00AE30D0" w:rsidRDefault="00AE30D0" w:rsidP="00F50260"/>
                    <w:p w14:paraId="527D4DBA" w14:textId="77777777" w:rsidR="00AE30D0" w:rsidRDefault="00AE30D0" w:rsidP="00F50260"/>
                  </w:txbxContent>
                </v:textbox>
                <w10:wrap anchorx="margin" anchory="page"/>
              </v:shape>
            </w:pict>
          </mc:Fallback>
        </mc:AlternateContent>
      </w:r>
      <w:r w:rsidR="009F2F14" w:rsidRPr="00F92A2E">
        <w:rPr>
          <w:lang w:val="en-GB"/>
        </w:rPr>
        <w:t>ccc</w:t>
      </w:r>
    </w:p>
    <w:p w14:paraId="4CCBD9C1" w14:textId="77777777" w:rsidR="00025683" w:rsidRPr="00F92A2E" w:rsidRDefault="00025683" w:rsidP="00066591"/>
    <w:p w14:paraId="436D9136" w14:textId="24DA09E9" w:rsidR="00025683" w:rsidRPr="00F92A2E" w:rsidRDefault="00CA4D54" w:rsidP="00066591">
      <w:r>
        <w:rPr>
          <w:noProof/>
        </w:rPr>
        <mc:AlternateContent>
          <mc:Choice Requires="wps">
            <w:drawing>
              <wp:anchor distT="0" distB="0" distL="114300" distR="114300" simplePos="0" relativeHeight="251657216" behindDoc="0" locked="0" layoutInCell="1" allowOverlap="1" wp14:anchorId="2DDC4ADF" wp14:editId="15B6E774">
                <wp:simplePos x="0" y="0"/>
                <wp:positionH relativeFrom="margin">
                  <wp:posOffset>-360045</wp:posOffset>
                </wp:positionH>
                <wp:positionV relativeFrom="page">
                  <wp:posOffset>900430</wp:posOffset>
                </wp:positionV>
                <wp:extent cx="6123305" cy="8733790"/>
                <wp:effectExtent l="0" t="0" r="0" b="0"/>
                <wp:wrapNone/>
                <wp:docPr id="31" name="Coverpage_TextOnly"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3305" cy="8733790"/>
                        </a:xfrm>
                        <a:prstGeom prst="rect">
                          <a:avLst/>
                        </a:prstGeom>
                        <a:solidFill>
                          <a:srgbClr val="FFFFFF"/>
                        </a:solidFill>
                        <a:ln w="6350">
                          <a:noFill/>
                        </a:ln>
                        <a:effectLst/>
                      </wps:spPr>
                      <wps:txbx>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AE30D0" w:rsidRPr="00CC0FDF" w14:paraId="3755B89C" w14:textId="77777777" w:rsidTr="00CC0FDF">
                              <w:trPr>
                                <w:trHeight w:val="4641"/>
                              </w:trPr>
                              <w:tc>
                                <w:tcPr>
                                  <w:tcW w:w="9526" w:type="dxa"/>
                                  <w:tcBorders>
                                    <w:top w:val="nil"/>
                                    <w:left w:val="nil"/>
                                    <w:bottom w:val="nil"/>
                                    <w:right w:val="nil"/>
                                  </w:tcBorders>
                                  <w:shd w:val="clear" w:color="auto" w:fill="auto"/>
                                </w:tcPr>
                                <w:p w14:paraId="3F334553" w14:textId="77777777" w:rsidR="00AE30D0" w:rsidRPr="00603C80" w:rsidRDefault="00AE30D0" w:rsidP="00821B19">
                                  <w:pPr>
                                    <w:pStyle w:val="Documentdataleadtext"/>
                                  </w:pPr>
                                  <w:bookmarkStart w:id="3" w:name="LAN_Intendedfor"/>
                                  <w:r>
                                    <w:t>Intended for</w:t>
                                  </w:r>
                                  <w:bookmarkEnd w:id="3"/>
                                </w:p>
                                <w:p w14:paraId="2CF74CAE" w14:textId="77777777" w:rsidR="00AE30D0" w:rsidRPr="00603C80" w:rsidRDefault="00AE30D0"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26458CA6" w14:textId="77777777" w:rsidR="00AE30D0" w:rsidRPr="00603C80" w:rsidRDefault="00AE30D0" w:rsidP="00821B19">
                                  <w:pPr>
                                    <w:pStyle w:val="Documentdataleadtext"/>
                                  </w:pPr>
                                </w:p>
                                <w:p w14:paraId="55318330" w14:textId="77777777" w:rsidR="00AE30D0" w:rsidRPr="00603C80" w:rsidRDefault="00AE30D0" w:rsidP="00821B19">
                                  <w:pPr>
                                    <w:pStyle w:val="Documentdataleadtext"/>
                                  </w:pPr>
                                  <w:bookmarkStart w:id="5" w:name="LAN_Documenttype_2"/>
                                  <w:r>
                                    <w:t>Document type</w:t>
                                  </w:r>
                                  <w:bookmarkEnd w:id="5"/>
                                </w:p>
                                <w:p w14:paraId="67829BD5" w14:textId="77777777" w:rsidR="00AE30D0" w:rsidRPr="00603C80" w:rsidRDefault="00AE30D0"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18A11A97" w14:textId="77777777" w:rsidR="00AE30D0" w:rsidRPr="00603C80" w:rsidRDefault="00AE30D0" w:rsidP="00821B19">
                                  <w:pPr>
                                    <w:pStyle w:val="Documentdataleadtext"/>
                                  </w:pPr>
                                </w:p>
                                <w:p w14:paraId="7785CF05" w14:textId="77777777" w:rsidR="00AE30D0" w:rsidRPr="00603C80" w:rsidRDefault="00AE30D0" w:rsidP="00821B19">
                                  <w:pPr>
                                    <w:pStyle w:val="Documentdataleadtext"/>
                                  </w:pPr>
                                  <w:bookmarkStart w:id="7" w:name="LAN_Date_1"/>
                                  <w:r>
                                    <w:t>Date</w:t>
                                  </w:r>
                                  <w:bookmarkEnd w:id="7"/>
                                </w:p>
                                <w:p w14:paraId="6363ED8C" w14:textId="77777777" w:rsidR="00AE30D0" w:rsidRPr="00603C80" w:rsidRDefault="00AE30D0"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0B9D0215" w14:textId="77777777" w:rsidR="00AE30D0" w:rsidRPr="00603C80" w:rsidRDefault="00AE30D0" w:rsidP="00821B19">
                                  <w:pPr>
                                    <w:pStyle w:val="Documentdataleadtext"/>
                                  </w:pPr>
                                </w:p>
                                <w:p w14:paraId="21659A86" w14:textId="77777777" w:rsidR="00AE30D0" w:rsidRPr="00603C80" w:rsidRDefault="00AE30D0"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CC0FDF">
                                    <w:rPr>
                                      <w:color w:val="800000"/>
                                      <w:sz w:val="12"/>
                                      <w:szCs w:val="12"/>
                                    </w:rPr>
                                    <w:instrText xml:space="preserve">- </w:instrText>
                                  </w:r>
                                  <w:bookmarkStart w:id="10" w:name="LAN_RememberDelete_6"/>
                                  <w:r w:rsidRPr="00CC0FDF">
                                    <w:rPr>
                                      <w:color w:val="800000"/>
                                      <w:sz w:val="12"/>
                                      <w:szCs w:val="12"/>
                                    </w:rPr>
                                    <w:instrText>If no optional text is needed then remember to delete the fields</w:instrText>
                                  </w:r>
                                  <w:bookmarkEnd w:id="10"/>
                                  <w:r w:rsidRPr="00603C80">
                                    <w:instrText>]</w:instrText>
                                  </w:r>
                                  <w:r w:rsidRPr="00603C80">
                                    <w:fldChar w:fldCharType="end"/>
                                  </w:r>
                                </w:p>
                                <w:p w14:paraId="51E5D7AD" w14:textId="77777777" w:rsidR="00AE30D0" w:rsidRPr="00603C80" w:rsidRDefault="00AE30D0"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CC0FDF">
                                    <w:rPr>
                                      <w:color w:val="800000"/>
                                      <w:sz w:val="12"/>
                                    </w:rPr>
                                    <w:instrText xml:space="preserve">- </w:instrText>
                                  </w:r>
                                  <w:bookmarkStart w:id="12" w:name="LAN_RememberDelete_7"/>
                                  <w:r w:rsidRPr="00CC0FDF">
                                    <w:rPr>
                                      <w:color w:val="800000"/>
                                      <w:sz w:val="12"/>
                                    </w:rPr>
                                    <w:instrText>If no optional text is needed then remember to delete the fields</w:instrText>
                                  </w:r>
                                  <w:bookmarkEnd w:id="12"/>
                                  <w:r w:rsidRPr="00603C80">
                                    <w:instrText>]</w:instrText>
                                  </w:r>
                                  <w:r w:rsidRPr="00603C80">
                                    <w:fldChar w:fldCharType="end"/>
                                  </w:r>
                                </w:p>
                                <w:p w14:paraId="798FEF3F" w14:textId="77777777" w:rsidR="00AE30D0" w:rsidRPr="00603C80" w:rsidRDefault="00AE30D0" w:rsidP="00821B19">
                                  <w:pPr>
                                    <w:pStyle w:val="Documentdataleadtext"/>
                                  </w:pPr>
                                </w:p>
                                <w:p w14:paraId="21DA3734" w14:textId="77777777" w:rsidR="00AE30D0" w:rsidRPr="00603C80" w:rsidRDefault="00AE30D0"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CC0FDF">
                                    <w:rPr>
                                      <w:color w:val="800000"/>
                                      <w:sz w:val="12"/>
                                    </w:rPr>
                                    <w:instrText xml:space="preserve">- </w:instrText>
                                  </w:r>
                                  <w:bookmarkStart w:id="14" w:name="LAN_RememberDelete_8"/>
                                  <w:r w:rsidRPr="00CC0FDF">
                                    <w:rPr>
                                      <w:color w:val="800000"/>
                                      <w:sz w:val="12"/>
                                    </w:rPr>
                                    <w:instrText>If no optional text is needed then remember to delete the fields</w:instrText>
                                  </w:r>
                                  <w:bookmarkEnd w:id="14"/>
                                  <w:r w:rsidRPr="00603C80">
                                    <w:instrText>]</w:instrText>
                                  </w:r>
                                  <w:r w:rsidRPr="00603C80">
                                    <w:fldChar w:fldCharType="end"/>
                                  </w:r>
                                </w:p>
                                <w:p w14:paraId="4B848E59" w14:textId="77777777" w:rsidR="00AE30D0" w:rsidRPr="00603C80" w:rsidRDefault="00AE30D0"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CC0FDF">
                                    <w:rPr>
                                      <w:color w:val="800000"/>
                                      <w:sz w:val="12"/>
                                    </w:rPr>
                                    <w:instrText xml:space="preserve">- </w:instrText>
                                  </w:r>
                                  <w:bookmarkStart w:id="16" w:name="LAN_RememberDelete_9"/>
                                  <w:r w:rsidRPr="00CC0FDF">
                                    <w:rPr>
                                      <w:color w:val="800000"/>
                                      <w:sz w:val="12"/>
                                    </w:rPr>
                                    <w:instrText>If no optional text is needed then remember to delete the fields</w:instrText>
                                  </w:r>
                                  <w:bookmarkEnd w:id="16"/>
                                  <w:r w:rsidRPr="00603C80">
                                    <w:instrText>]</w:instrText>
                                  </w:r>
                                  <w:r w:rsidRPr="00603C80">
                                    <w:fldChar w:fldCharType="end"/>
                                  </w:r>
                                </w:p>
                              </w:tc>
                            </w:tr>
                            <w:tr w:rsidR="00AE30D0" w:rsidRPr="00CC0FDF" w14:paraId="7EFBC5C1" w14:textId="77777777" w:rsidTr="00CC0FDF">
                              <w:tblPrEx>
                                <w:tblCellMar>
                                  <w:right w:w="0" w:type="dxa"/>
                                </w:tblCellMar>
                              </w:tblPrEx>
                              <w:trPr>
                                <w:trHeight w:hRule="exact" w:val="5425"/>
                              </w:trPr>
                              <w:tc>
                                <w:tcPr>
                                  <w:tcW w:w="9526" w:type="dxa"/>
                                  <w:tcBorders>
                                    <w:top w:val="nil"/>
                                    <w:left w:val="nil"/>
                                    <w:bottom w:val="nil"/>
                                    <w:right w:val="nil"/>
                                  </w:tcBorders>
                                  <w:shd w:val="clear" w:color="auto" w:fill="auto"/>
                                </w:tcPr>
                                <w:p w14:paraId="6E980F10" w14:textId="77777777" w:rsidR="00AE30D0" w:rsidRPr="007308ED" w:rsidRDefault="00AE30D0" w:rsidP="00547F22">
                                  <w:pPr>
                                    <w:pStyle w:val="FrontpageHeading1"/>
                                  </w:pPr>
                                  <w:r>
                                    <w:t xml:space="preserve">Part III, Appendix A2 </w:t>
                                  </w:r>
                                </w:p>
                                <w:p w14:paraId="5A86C336" w14:textId="77777777" w:rsidR="00AE30D0" w:rsidRPr="00B35708" w:rsidRDefault="00AE30D0" w:rsidP="00547F22">
                                  <w:pPr>
                                    <w:pStyle w:val="FrontpageHeading2"/>
                                  </w:pPr>
                                  <w:r>
                                    <w:t>Technical Specifications for Incinerator/Boiler</w:t>
                                  </w:r>
                                </w:p>
                              </w:tc>
                            </w:tr>
                          </w:tbl>
                          <w:p w14:paraId="1BDE86D6" w14:textId="77777777" w:rsidR="00AE30D0" w:rsidRDefault="00AE30D0"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C4ADF" id="Coverpage_TextOnly" o:spid="_x0000_s1027" type="#_x0000_t202" style="position:absolute;margin-left:-28.35pt;margin-top:70.9pt;width:482.15pt;height:687.7pt;z-index:251657216;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" stroked="f" strokeweight=".5pt">
                <v:textbox inset="0,0,0,0">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AE30D0" w:rsidRPr="00CC0FDF" w14:paraId="3755B89C" w14:textId="77777777" w:rsidTr="00CC0FDF">
                        <w:trPr>
                          <w:trHeight w:val="4641"/>
                        </w:trPr>
                        <w:tc>
                          <w:tcPr>
                            <w:tcW w:w="9526" w:type="dxa"/>
                            <w:tcBorders>
                              <w:top w:val="nil"/>
                              <w:left w:val="nil"/>
                              <w:bottom w:val="nil"/>
                              <w:right w:val="nil"/>
                            </w:tcBorders>
                            <w:shd w:val="clear" w:color="auto" w:fill="auto"/>
                          </w:tcPr>
                          <w:p w14:paraId="3F334553" w14:textId="77777777" w:rsidR="00AE30D0" w:rsidRPr="00603C80" w:rsidRDefault="00AE30D0" w:rsidP="00821B19">
                            <w:pPr>
                              <w:pStyle w:val="Documentdataleadtext"/>
                            </w:pPr>
                            <w:bookmarkStart w:id="17" w:name="LAN_Intendedfor"/>
                            <w:r>
                              <w:t>Intended for</w:t>
                            </w:r>
                            <w:bookmarkEnd w:id="17"/>
                          </w:p>
                          <w:p w14:paraId="2CF74CAE" w14:textId="77777777" w:rsidR="00AE30D0" w:rsidRPr="00603C80" w:rsidRDefault="00AE30D0"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26458CA6" w14:textId="77777777" w:rsidR="00AE30D0" w:rsidRPr="00603C80" w:rsidRDefault="00AE30D0" w:rsidP="00821B19">
                            <w:pPr>
                              <w:pStyle w:val="Documentdataleadtext"/>
                            </w:pPr>
                          </w:p>
                          <w:p w14:paraId="55318330" w14:textId="77777777" w:rsidR="00AE30D0" w:rsidRPr="00603C80" w:rsidRDefault="00AE30D0" w:rsidP="00821B19">
                            <w:pPr>
                              <w:pStyle w:val="Documentdataleadtext"/>
                            </w:pPr>
                            <w:bookmarkStart w:id="19" w:name="LAN_Documenttype_2"/>
                            <w:r>
                              <w:t>Document type</w:t>
                            </w:r>
                            <w:bookmarkEnd w:id="19"/>
                          </w:p>
                          <w:p w14:paraId="67829BD5" w14:textId="77777777" w:rsidR="00AE30D0" w:rsidRPr="00603C80" w:rsidRDefault="00AE30D0"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18A11A97" w14:textId="77777777" w:rsidR="00AE30D0" w:rsidRPr="00603C80" w:rsidRDefault="00AE30D0" w:rsidP="00821B19">
                            <w:pPr>
                              <w:pStyle w:val="Documentdataleadtext"/>
                            </w:pPr>
                          </w:p>
                          <w:p w14:paraId="7785CF05" w14:textId="77777777" w:rsidR="00AE30D0" w:rsidRPr="00603C80" w:rsidRDefault="00AE30D0" w:rsidP="00821B19">
                            <w:pPr>
                              <w:pStyle w:val="Documentdataleadtext"/>
                            </w:pPr>
                            <w:bookmarkStart w:id="21" w:name="LAN_Date_1"/>
                            <w:r>
                              <w:t>Date</w:t>
                            </w:r>
                            <w:bookmarkEnd w:id="21"/>
                          </w:p>
                          <w:p w14:paraId="6363ED8C" w14:textId="77777777" w:rsidR="00AE30D0" w:rsidRPr="00603C80" w:rsidRDefault="00AE30D0"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0B9D0215" w14:textId="77777777" w:rsidR="00AE30D0" w:rsidRPr="00603C80" w:rsidRDefault="00AE30D0" w:rsidP="00821B19">
                            <w:pPr>
                              <w:pStyle w:val="Documentdataleadtext"/>
                            </w:pPr>
                          </w:p>
                          <w:p w14:paraId="21659A86" w14:textId="77777777" w:rsidR="00AE30D0" w:rsidRPr="00603C80" w:rsidRDefault="00AE30D0"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CC0FDF">
                              <w:rPr>
                                <w:color w:val="800000"/>
                                <w:sz w:val="12"/>
                                <w:szCs w:val="12"/>
                              </w:rPr>
                              <w:instrText xml:space="preserve">- </w:instrText>
                            </w:r>
                            <w:bookmarkStart w:id="24" w:name="LAN_RememberDelete_6"/>
                            <w:r w:rsidRPr="00CC0FDF">
                              <w:rPr>
                                <w:color w:val="800000"/>
                                <w:sz w:val="12"/>
                                <w:szCs w:val="12"/>
                              </w:rPr>
                              <w:instrText>If no optional text is needed then remember to delete the fields</w:instrText>
                            </w:r>
                            <w:bookmarkEnd w:id="24"/>
                            <w:r w:rsidRPr="00603C80">
                              <w:instrText>]</w:instrText>
                            </w:r>
                            <w:r w:rsidRPr="00603C80">
                              <w:fldChar w:fldCharType="end"/>
                            </w:r>
                          </w:p>
                          <w:p w14:paraId="51E5D7AD" w14:textId="77777777" w:rsidR="00AE30D0" w:rsidRPr="00603C80" w:rsidRDefault="00AE30D0"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CC0FDF">
                              <w:rPr>
                                <w:color w:val="800000"/>
                                <w:sz w:val="12"/>
                              </w:rPr>
                              <w:instrText xml:space="preserve">- </w:instrText>
                            </w:r>
                            <w:bookmarkStart w:id="26" w:name="LAN_RememberDelete_7"/>
                            <w:r w:rsidRPr="00CC0FDF">
                              <w:rPr>
                                <w:color w:val="800000"/>
                                <w:sz w:val="12"/>
                              </w:rPr>
                              <w:instrText>If no optional text is needed then remember to delete the fields</w:instrText>
                            </w:r>
                            <w:bookmarkEnd w:id="26"/>
                            <w:r w:rsidRPr="00603C80">
                              <w:instrText>]</w:instrText>
                            </w:r>
                            <w:r w:rsidRPr="00603C80">
                              <w:fldChar w:fldCharType="end"/>
                            </w:r>
                          </w:p>
                          <w:p w14:paraId="798FEF3F" w14:textId="77777777" w:rsidR="00AE30D0" w:rsidRPr="00603C80" w:rsidRDefault="00AE30D0" w:rsidP="00821B19">
                            <w:pPr>
                              <w:pStyle w:val="Documentdataleadtext"/>
                            </w:pPr>
                          </w:p>
                          <w:p w14:paraId="21DA3734" w14:textId="77777777" w:rsidR="00AE30D0" w:rsidRPr="00603C80" w:rsidRDefault="00AE30D0"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CC0FDF">
                              <w:rPr>
                                <w:color w:val="800000"/>
                                <w:sz w:val="12"/>
                              </w:rPr>
                              <w:instrText xml:space="preserve">- </w:instrText>
                            </w:r>
                            <w:bookmarkStart w:id="28" w:name="LAN_RememberDelete_8"/>
                            <w:r w:rsidRPr="00CC0FDF">
                              <w:rPr>
                                <w:color w:val="800000"/>
                                <w:sz w:val="12"/>
                              </w:rPr>
                              <w:instrText>If no optional text is needed then remember to delete the fields</w:instrText>
                            </w:r>
                            <w:bookmarkEnd w:id="28"/>
                            <w:r w:rsidRPr="00603C80">
                              <w:instrText>]</w:instrText>
                            </w:r>
                            <w:r w:rsidRPr="00603C80">
                              <w:fldChar w:fldCharType="end"/>
                            </w:r>
                          </w:p>
                          <w:p w14:paraId="4B848E59" w14:textId="77777777" w:rsidR="00AE30D0" w:rsidRPr="00603C80" w:rsidRDefault="00AE30D0"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CC0FDF">
                              <w:rPr>
                                <w:color w:val="800000"/>
                                <w:sz w:val="12"/>
                              </w:rPr>
                              <w:instrText xml:space="preserve">- </w:instrText>
                            </w:r>
                            <w:bookmarkStart w:id="30" w:name="LAN_RememberDelete_9"/>
                            <w:r w:rsidRPr="00CC0FDF">
                              <w:rPr>
                                <w:color w:val="800000"/>
                                <w:sz w:val="12"/>
                              </w:rPr>
                              <w:instrText>If no optional text is needed then remember to delete the fields</w:instrText>
                            </w:r>
                            <w:bookmarkEnd w:id="30"/>
                            <w:r w:rsidRPr="00603C80">
                              <w:instrText>]</w:instrText>
                            </w:r>
                            <w:r w:rsidRPr="00603C80">
                              <w:fldChar w:fldCharType="end"/>
                            </w:r>
                          </w:p>
                        </w:tc>
                      </w:tr>
                      <w:tr w:rsidR="00AE30D0" w:rsidRPr="00CC0FDF" w14:paraId="7EFBC5C1" w14:textId="77777777" w:rsidTr="00CC0FDF">
                        <w:tblPrEx>
                          <w:tblCellMar>
                            <w:right w:w="0" w:type="dxa"/>
                          </w:tblCellMar>
                        </w:tblPrEx>
                        <w:trPr>
                          <w:trHeight w:hRule="exact" w:val="5425"/>
                        </w:trPr>
                        <w:tc>
                          <w:tcPr>
                            <w:tcW w:w="9526" w:type="dxa"/>
                            <w:tcBorders>
                              <w:top w:val="nil"/>
                              <w:left w:val="nil"/>
                              <w:bottom w:val="nil"/>
                              <w:right w:val="nil"/>
                            </w:tcBorders>
                            <w:shd w:val="clear" w:color="auto" w:fill="auto"/>
                          </w:tcPr>
                          <w:p w14:paraId="6E980F10" w14:textId="77777777" w:rsidR="00AE30D0" w:rsidRPr="007308ED" w:rsidRDefault="00AE30D0" w:rsidP="00547F22">
                            <w:pPr>
                              <w:pStyle w:val="FrontpageHeading1"/>
                            </w:pPr>
                            <w:r>
                              <w:t xml:space="preserve">Part III, Appendix A2 </w:t>
                            </w:r>
                          </w:p>
                          <w:p w14:paraId="5A86C336" w14:textId="77777777" w:rsidR="00AE30D0" w:rsidRPr="00B35708" w:rsidRDefault="00AE30D0" w:rsidP="00547F22">
                            <w:pPr>
                              <w:pStyle w:val="FrontpageHeading2"/>
                            </w:pPr>
                            <w:r>
                              <w:t>Technical Specifications for Incinerator/Boiler</w:t>
                            </w:r>
                          </w:p>
                        </w:tc>
                      </w:tr>
                    </w:tbl>
                    <w:p w14:paraId="1BDE86D6" w14:textId="77777777" w:rsidR="00AE30D0" w:rsidRDefault="00AE30D0" w:rsidP="00F50260"/>
                  </w:txbxContent>
                </v:textbox>
                <w10:wrap anchorx="margin" anchory="page"/>
              </v:shape>
            </w:pict>
          </mc:Fallback>
        </mc:AlternateContent>
      </w:r>
    </w:p>
    <w:p w14:paraId="5D68A520" w14:textId="77777777" w:rsidR="00F50260" w:rsidRPr="00F92A2E" w:rsidRDefault="00F50260" w:rsidP="00066591"/>
    <w:p w14:paraId="129394AB" w14:textId="77777777" w:rsidR="00025683" w:rsidRPr="00F92A2E" w:rsidRDefault="00025683" w:rsidP="00066591"/>
    <w:p w14:paraId="42BB2802" w14:textId="0212C0ED" w:rsidR="00025683" w:rsidRPr="00F92A2E" w:rsidRDefault="00DE3088" w:rsidP="00066591">
      <w:pPr>
        <w:sectPr w:rsidR="00025683" w:rsidRPr="00F92A2E"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59264" behindDoc="0" locked="0" layoutInCell="1" allowOverlap="1" wp14:anchorId="247FF16E" wp14:editId="5B2FDCD9">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CA4D54">
        <w:rPr>
          <w:noProof/>
        </w:rPr>
        <mc:AlternateContent>
          <mc:Choice Requires="wps">
            <w:drawing>
              <wp:anchor distT="0" distB="0" distL="114300" distR="114300" simplePos="0" relativeHeight="251658240" behindDoc="0" locked="0" layoutInCell="1" allowOverlap="1" wp14:anchorId="33674DF9" wp14:editId="62AACEB5">
                <wp:simplePos x="0" y="0"/>
                <wp:positionH relativeFrom="margin">
                  <wp:posOffset>-361950</wp:posOffset>
                </wp:positionH>
                <wp:positionV relativeFrom="margin">
                  <wp:posOffset>2214880</wp:posOffset>
                </wp:positionV>
                <wp:extent cx="6123305" cy="6245860"/>
                <wp:effectExtent l="0" t="0" r="0" b="0"/>
                <wp:wrapNone/>
                <wp:docPr id="29" name="Coverpage_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3305" cy="6245860"/>
                        </a:xfrm>
                        <a:prstGeom prst="rect">
                          <a:avLst/>
                        </a:prstGeom>
                        <a:solidFill>
                          <a:srgbClr val="FFFFFF"/>
                        </a:solidFill>
                        <a:ln w="6350">
                          <a:noFill/>
                        </a:ln>
                        <a:effectLst/>
                      </wps:spPr>
                      <wps:txbx>
                        <w:txbxContent>
                          <w:tbl>
                            <w:tblPr>
                              <w:tblW w:w="9526" w:type="dxa"/>
                              <w:tblLayout w:type="fixed"/>
                              <w:tblCellMar>
                                <w:left w:w="0" w:type="dxa"/>
                                <w:right w:w="0" w:type="dxa"/>
                              </w:tblCellMar>
                              <w:tblLook w:val="04A0" w:firstRow="1" w:lastRow="0" w:firstColumn="1" w:lastColumn="0" w:noHBand="0" w:noVBand="1"/>
                            </w:tblPr>
                            <w:tblGrid>
                              <w:gridCol w:w="9526"/>
                            </w:tblGrid>
                            <w:tr w:rsidR="00AE30D0" w:rsidRPr="00CC0FDF" w14:paraId="2067AD19" w14:textId="77777777" w:rsidTr="00CC0FDF">
                              <w:trPr>
                                <w:trHeight w:hRule="exact" w:val="2835"/>
                              </w:trPr>
                              <w:tc>
                                <w:tcPr>
                                  <w:tcW w:w="8947" w:type="dxa"/>
                                  <w:shd w:val="clear" w:color="auto" w:fill="auto"/>
                                </w:tcPr>
                                <w:p w14:paraId="436D0654" w14:textId="77777777" w:rsidR="00AE30D0" w:rsidRPr="007308ED" w:rsidRDefault="00AE30D0" w:rsidP="00CC0FDF">
                                  <w:pPr>
                                    <w:pStyle w:val="FrontpageHeading1"/>
                                    <w:ind w:right="-114"/>
                                  </w:pPr>
                                  <w:r>
                                    <w:t>Part III, Appendix A2</w:t>
                                  </w:r>
                                </w:p>
                                <w:p w14:paraId="489893B7" w14:textId="77777777" w:rsidR="00AE30D0" w:rsidRPr="007308ED" w:rsidRDefault="00AE30D0" w:rsidP="00CC0FDF">
                                  <w:pPr>
                                    <w:pStyle w:val="FrontpageHeading2"/>
                                    <w:ind w:right="27"/>
                                  </w:pPr>
                                  <w:r w:rsidRPr="00CC0FDF">
                                    <w:rPr>
                                      <w:sz w:val="56"/>
                                      <w:szCs w:val="56"/>
                                    </w:rPr>
                                    <w:t>Technical Specifications for Incinerator/Boiler</w:t>
                                  </w:r>
                                </w:p>
                              </w:tc>
                            </w:tr>
                            <w:tr w:rsidR="00AE30D0" w:rsidRPr="00CC0FDF" w14:paraId="718BEE95" w14:textId="77777777" w:rsidTr="00CC0FDF">
                              <w:trPr>
                                <w:trHeight w:hRule="exact" w:val="437"/>
                              </w:trPr>
                              <w:tc>
                                <w:tcPr>
                                  <w:tcW w:w="8947" w:type="dxa"/>
                                  <w:shd w:val="clear" w:color="auto" w:fill="auto"/>
                                </w:tcPr>
                                <w:p w14:paraId="446854D9" w14:textId="77777777" w:rsidR="00AE30D0" w:rsidRPr="00CC0FDF" w:rsidRDefault="00AE30D0" w:rsidP="00CC0FDF">
                                  <w:pPr>
                                    <w:spacing w:line="240" w:lineRule="atLeast"/>
                                    <w:suppressOverlap/>
                                  </w:pPr>
                                </w:p>
                              </w:tc>
                            </w:tr>
                            <w:tr w:rsidR="00AE30D0" w:rsidRPr="00CC0FDF" w14:paraId="3B12469D" w14:textId="77777777" w:rsidTr="00CC0FDF">
                              <w:trPr>
                                <w:trHeight w:hRule="exact" w:val="5727"/>
                              </w:trPr>
                              <w:tc>
                                <w:tcPr>
                                  <w:tcW w:w="8947" w:type="dxa"/>
                                  <w:shd w:val="clear" w:color="auto" w:fill="auto"/>
                                </w:tcPr>
                                <w:p w14:paraId="204CBD98" w14:textId="77777777" w:rsidR="00AE30D0" w:rsidRPr="00CC0FDF" w:rsidRDefault="00AE30D0" w:rsidP="00CC0FDF">
                                  <w:pPr>
                                    <w:spacing w:line="240" w:lineRule="atLeast"/>
                                    <w:suppressOverlap/>
                                    <w:jc w:val="center"/>
                                  </w:pPr>
                                </w:p>
                              </w:tc>
                            </w:tr>
                          </w:tbl>
                          <w:p w14:paraId="472BB912" w14:textId="77777777" w:rsidR="00AE30D0" w:rsidRDefault="00AE30D0"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74DF9" id="Coverpage_Image" o:spid="_x0000_s1028" type="#_x0000_t202" style="position:absolute;margin-left:-28.5pt;margin-top:174.4pt;width:482.15pt;height:49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" stroked="f" strokeweight=".5pt">
                <v:textbox inset="0,0,0,0">
                  <w:txbxContent>
                    <w:tbl>
                      <w:tblPr>
                        <w:tblW w:w="9526" w:type="dxa"/>
                        <w:tblLayout w:type="fixed"/>
                        <w:tblCellMar>
                          <w:left w:w="0" w:type="dxa"/>
                          <w:right w:w="0" w:type="dxa"/>
                        </w:tblCellMar>
                        <w:tblLook w:val="04A0" w:firstRow="1" w:lastRow="0" w:firstColumn="1" w:lastColumn="0" w:noHBand="0" w:noVBand="1"/>
                      </w:tblPr>
                      <w:tblGrid>
                        <w:gridCol w:w="9526"/>
                      </w:tblGrid>
                      <w:tr w:rsidR="00AE30D0" w:rsidRPr="00CC0FDF" w14:paraId="2067AD19" w14:textId="77777777" w:rsidTr="00CC0FDF">
                        <w:trPr>
                          <w:trHeight w:hRule="exact" w:val="2835"/>
                        </w:trPr>
                        <w:tc>
                          <w:tcPr>
                            <w:tcW w:w="8947" w:type="dxa"/>
                            <w:shd w:val="clear" w:color="auto" w:fill="auto"/>
                          </w:tcPr>
                          <w:p w14:paraId="436D0654" w14:textId="77777777" w:rsidR="00AE30D0" w:rsidRPr="007308ED" w:rsidRDefault="00AE30D0" w:rsidP="00CC0FDF">
                            <w:pPr>
                              <w:pStyle w:val="FrontpageHeading1"/>
                              <w:ind w:right="-114"/>
                            </w:pPr>
                            <w:r>
                              <w:t>Part III, Appendix A2</w:t>
                            </w:r>
                          </w:p>
                          <w:p w14:paraId="489893B7" w14:textId="77777777" w:rsidR="00AE30D0" w:rsidRPr="007308ED" w:rsidRDefault="00AE30D0" w:rsidP="00CC0FDF">
                            <w:pPr>
                              <w:pStyle w:val="FrontpageHeading2"/>
                              <w:ind w:right="27"/>
                            </w:pPr>
                            <w:r w:rsidRPr="00CC0FDF">
                              <w:rPr>
                                <w:sz w:val="56"/>
                                <w:szCs w:val="56"/>
                              </w:rPr>
                              <w:t>Technical Specifications for Incinerator/Boiler</w:t>
                            </w:r>
                          </w:p>
                        </w:tc>
                      </w:tr>
                      <w:tr w:rsidR="00AE30D0" w:rsidRPr="00CC0FDF" w14:paraId="718BEE95" w14:textId="77777777" w:rsidTr="00CC0FDF">
                        <w:trPr>
                          <w:trHeight w:hRule="exact" w:val="437"/>
                        </w:trPr>
                        <w:tc>
                          <w:tcPr>
                            <w:tcW w:w="8947" w:type="dxa"/>
                            <w:shd w:val="clear" w:color="auto" w:fill="auto"/>
                          </w:tcPr>
                          <w:p w14:paraId="446854D9" w14:textId="77777777" w:rsidR="00AE30D0" w:rsidRPr="00CC0FDF" w:rsidRDefault="00AE30D0" w:rsidP="00CC0FDF">
                            <w:pPr>
                              <w:spacing w:line="240" w:lineRule="atLeast"/>
                              <w:suppressOverlap/>
                            </w:pPr>
                          </w:p>
                        </w:tc>
                      </w:tr>
                      <w:tr w:rsidR="00AE30D0" w:rsidRPr="00CC0FDF" w14:paraId="3B12469D" w14:textId="77777777" w:rsidTr="00CC0FDF">
                        <w:trPr>
                          <w:trHeight w:hRule="exact" w:val="5727"/>
                        </w:trPr>
                        <w:tc>
                          <w:tcPr>
                            <w:tcW w:w="8947" w:type="dxa"/>
                            <w:shd w:val="clear" w:color="auto" w:fill="auto"/>
                          </w:tcPr>
                          <w:p w14:paraId="204CBD98" w14:textId="77777777" w:rsidR="00AE30D0" w:rsidRPr="00CC0FDF" w:rsidRDefault="00AE30D0" w:rsidP="00CC0FDF">
                            <w:pPr>
                              <w:spacing w:line="240" w:lineRule="atLeast"/>
                              <w:suppressOverlap/>
                              <w:jc w:val="center"/>
                            </w:pPr>
                          </w:p>
                        </w:tc>
                      </w:tr>
                    </w:tbl>
                    <w:p w14:paraId="472BB912" w14:textId="77777777" w:rsidR="00AE30D0" w:rsidRDefault="00AE30D0" w:rsidP="00E333F0"/>
                  </w:txbxContent>
                </v:textbox>
                <w10:wrap anchorx="margin" anchory="margin"/>
              </v:shape>
            </w:pict>
          </mc:Fallback>
        </mc:AlternateContent>
      </w:r>
    </w:p>
    <w:tbl>
      <w:tblPr>
        <w:tblW w:w="0" w:type="auto"/>
        <w:tblInd w:w="-567" w:type="dxa"/>
        <w:tblLayout w:type="fixed"/>
        <w:tblCellMar>
          <w:left w:w="0" w:type="dxa"/>
          <w:right w:w="0" w:type="dxa"/>
        </w:tblCellMar>
        <w:tblLook w:val="01E0" w:firstRow="1" w:lastRow="1" w:firstColumn="1" w:lastColumn="1" w:noHBand="0" w:noVBand="0"/>
      </w:tblPr>
      <w:tblGrid>
        <w:gridCol w:w="7201"/>
      </w:tblGrid>
      <w:tr w:rsidR="008637B5" w:rsidRPr="00CC0FDF" w14:paraId="3FA7D5FF" w14:textId="77777777" w:rsidTr="00CC0FDF">
        <w:trPr>
          <w:trHeight w:val="3341"/>
        </w:trPr>
        <w:tc>
          <w:tcPr>
            <w:tcW w:w="7201" w:type="dxa"/>
            <w:shd w:val="clear" w:color="auto" w:fill="auto"/>
          </w:tcPr>
          <w:p w14:paraId="20FA9DEF" w14:textId="77777777" w:rsidR="008637B5" w:rsidRPr="00F92A2E" w:rsidRDefault="00FC27D9" w:rsidP="00117FBE">
            <w:pPr>
              <w:pStyle w:val="Template-ReftoFrontpageheading2"/>
            </w:pPr>
            <w:r w:rsidRPr="00F92A2E">
              <w:lastRenderedPageBreak/>
              <w:t>Part III, Appendix A2</w:t>
            </w:r>
          </w:p>
          <w:p w14:paraId="49899F0F" w14:textId="77777777" w:rsidR="008637B5" w:rsidRPr="00F92A2E" w:rsidRDefault="00FC27D9" w:rsidP="00117FBE">
            <w:pPr>
              <w:pStyle w:val="Template-ReftoFrontpageheading2"/>
            </w:pPr>
            <w:r w:rsidRPr="00F92A2E">
              <w:t>Technical Specifications for Incinerator/Boiler</w:t>
            </w:r>
          </w:p>
        </w:tc>
      </w:tr>
    </w:tbl>
    <w:p w14:paraId="24C95F6C" w14:textId="77777777" w:rsidR="00CC0FDF" w:rsidRPr="00CC0FDF" w:rsidRDefault="00CC0FDF" w:rsidP="00CC0FDF">
      <w:pPr>
        <w:rPr>
          <w:vanish/>
        </w:rPr>
      </w:pPr>
      <w:bookmarkStart w:id="18" w:name="LAN_ProjectName"/>
      <w:bookmarkStart w:id="19" w:name="_Hlk496170930"/>
    </w:p>
    <w:tbl>
      <w:tblPr>
        <w:tblpPr w:leftFromText="141" w:rightFromText="141" w:vertAnchor="text" w:horzAnchor="page" w:tblpX="1141" w:tblpY="476"/>
        <w:tblW w:w="0" w:type="auto"/>
        <w:tblLayout w:type="fixed"/>
        <w:tblCellMar>
          <w:left w:w="0" w:type="dxa"/>
          <w:right w:w="0" w:type="dxa"/>
        </w:tblCellMar>
        <w:tblLook w:val="01E0" w:firstRow="1" w:lastRow="1" w:firstColumn="1" w:lastColumn="1" w:noHBand="0" w:noVBand="0"/>
      </w:tblPr>
      <w:tblGrid>
        <w:gridCol w:w="1164"/>
        <w:gridCol w:w="6037"/>
      </w:tblGrid>
      <w:tr w:rsidR="00D21FCC" w:rsidRPr="00CC0FDF" w14:paraId="137A421F" w14:textId="77777777" w:rsidTr="00CC0FDF">
        <w:trPr>
          <w:trHeight w:val="227"/>
        </w:trPr>
        <w:tc>
          <w:tcPr>
            <w:tcW w:w="1164" w:type="dxa"/>
            <w:shd w:val="clear" w:color="auto" w:fill="auto"/>
          </w:tcPr>
          <w:p w14:paraId="5C5E6629" w14:textId="77777777" w:rsidR="00D21FCC" w:rsidRPr="00CC0FDF" w:rsidRDefault="00D21FCC" w:rsidP="00CC0FDF">
            <w:pPr>
              <w:pStyle w:val="DocumentInfo"/>
            </w:pPr>
            <w:r w:rsidRPr="00CC0FDF">
              <w:t>Project name</w:t>
            </w:r>
            <w:bookmarkEnd w:id="18"/>
          </w:p>
        </w:tc>
        <w:tc>
          <w:tcPr>
            <w:tcW w:w="6037" w:type="dxa"/>
            <w:shd w:val="clear" w:color="auto" w:fill="auto"/>
          </w:tcPr>
          <w:p w14:paraId="2C820804" w14:textId="7F6FA4A0" w:rsidR="00D21FCC" w:rsidRPr="00CC0FDF" w:rsidRDefault="00D10DA8" w:rsidP="00CC0FDF">
            <w:pPr>
              <w:pStyle w:val="DocumentInfo-Bold"/>
            </w:pPr>
            <w:r w:rsidRPr="00D10DA8">
              <w:t>Modernization of WtE Plant SAKO Brno</w:t>
            </w:r>
          </w:p>
        </w:tc>
      </w:tr>
      <w:tr w:rsidR="00D21FCC" w:rsidRPr="00CC0FDF" w14:paraId="3D8B57F0" w14:textId="77777777" w:rsidTr="00CC0FDF">
        <w:trPr>
          <w:trHeight w:val="227"/>
        </w:trPr>
        <w:tc>
          <w:tcPr>
            <w:tcW w:w="1164" w:type="dxa"/>
            <w:shd w:val="clear" w:color="auto" w:fill="auto"/>
          </w:tcPr>
          <w:p w14:paraId="5447495F" w14:textId="77777777" w:rsidR="00D21FCC" w:rsidRPr="00CC0FDF" w:rsidRDefault="00D21FCC" w:rsidP="00CC0FDF">
            <w:pPr>
              <w:pStyle w:val="DocumentInfo"/>
            </w:pPr>
            <w:bookmarkStart w:id="20" w:name="LAN_Version"/>
            <w:r w:rsidRPr="00CC0FDF">
              <w:t>Version</w:t>
            </w:r>
            <w:bookmarkEnd w:id="20"/>
          </w:p>
        </w:tc>
        <w:tc>
          <w:tcPr>
            <w:tcW w:w="6037" w:type="dxa"/>
            <w:shd w:val="clear" w:color="auto" w:fill="auto"/>
          </w:tcPr>
          <w:p w14:paraId="4DD69E7F" w14:textId="2DDEDD56" w:rsidR="00D21FCC" w:rsidRPr="00CC0FDF" w:rsidRDefault="00D10DA8" w:rsidP="00CC0FDF">
            <w:pPr>
              <w:pStyle w:val="DocumentInfo-Bold"/>
            </w:pPr>
            <w:r>
              <w:t>1</w:t>
            </w:r>
          </w:p>
        </w:tc>
      </w:tr>
      <w:tr w:rsidR="00D21FCC" w:rsidRPr="00CC0FDF" w14:paraId="23ADAEAD" w14:textId="77777777" w:rsidTr="00CC0FDF">
        <w:trPr>
          <w:trHeight w:val="227"/>
        </w:trPr>
        <w:tc>
          <w:tcPr>
            <w:tcW w:w="1164" w:type="dxa"/>
            <w:shd w:val="clear" w:color="auto" w:fill="auto"/>
          </w:tcPr>
          <w:p w14:paraId="25B957F3" w14:textId="77777777" w:rsidR="00D21FCC" w:rsidRPr="00CC0FDF" w:rsidRDefault="00D21FCC" w:rsidP="00CC0FDF">
            <w:pPr>
              <w:pStyle w:val="DocumentInfo"/>
            </w:pPr>
            <w:bookmarkStart w:id="21" w:name="LAN_Date"/>
            <w:r w:rsidRPr="00CC0FDF">
              <w:t>Date</w:t>
            </w:r>
            <w:bookmarkEnd w:id="21"/>
          </w:p>
        </w:tc>
        <w:tc>
          <w:tcPr>
            <w:tcW w:w="6037" w:type="dxa"/>
            <w:shd w:val="clear" w:color="auto" w:fill="auto"/>
          </w:tcPr>
          <w:p w14:paraId="526FBCE0" w14:textId="5A9934F3" w:rsidR="00D21FCC" w:rsidRPr="00CC0FDF" w:rsidRDefault="00D21FCC" w:rsidP="00CC0FDF">
            <w:pPr>
              <w:pStyle w:val="DocumentInfo-Bold"/>
              <w:rPr>
                <w:sz w:val="18"/>
              </w:rPr>
            </w:pPr>
            <w:r w:rsidRPr="00CC0FDF">
              <w:t>202</w:t>
            </w:r>
            <w:r w:rsidR="00D10DA8">
              <w:t>4</w:t>
            </w:r>
            <w:r w:rsidRPr="00CC0FDF">
              <w:t>-0</w:t>
            </w:r>
            <w:r w:rsidR="00D10DA8">
              <w:t>6</w:t>
            </w:r>
            <w:r w:rsidRPr="00CC0FDF">
              <w:t>-</w:t>
            </w:r>
            <w:r w:rsidR="00D10DA8">
              <w:t>30</w:t>
            </w:r>
          </w:p>
        </w:tc>
      </w:tr>
      <w:tr w:rsidR="00D21FCC" w:rsidRPr="00CC0FDF" w14:paraId="5C9E1B89" w14:textId="77777777" w:rsidTr="00CC0FDF">
        <w:trPr>
          <w:trHeight w:val="227"/>
        </w:trPr>
        <w:tc>
          <w:tcPr>
            <w:tcW w:w="1164" w:type="dxa"/>
            <w:shd w:val="clear" w:color="auto" w:fill="auto"/>
          </w:tcPr>
          <w:p w14:paraId="5912D965" w14:textId="77777777" w:rsidR="00D21FCC" w:rsidRPr="00CC0FDF" w:rsidRDefault="00D21FCC" w:rsidP="00CC0FDF">
            <w:pPr>
              <w:pStyle w:val="DocumentInfo"/>
            </w:pPr>
            <w:r w:rsidRPr="00CC0FDF">
              <w:t>Documentation</w:t>
            </w:r>
          </w:p>
        </w:tc>
        <w:tc>
          <w:tcPr>
            <w:tcW w:w="6037" w:type="dxa"/>
            <w:shd w:val="clear" w:color="auto" w:fill="auto"/>
          </w:tcPr>
          <w:p w14:paraId="432ADA86" w14:textId="77777777" w:rsidR="00D21FCC" w:rsidRPr="00CC0FDF" w:rsidRDefault="00D21FCC" w:rsidP="00CC0FDF">
            <w:pPr>
              <w:pStyle w:val="DocumentInfo-Bold"/>
            </w:pPr>
            <w:r w:rsidRPr="00CC0FDF">
              <w:t xml:space="preserve"> Procurement documentation – Part III – Employer’s Requirements </w:t>
            </w:r>
          </w:p>
          <w:p w14:paraId="5E0E108F" w14:textId="77777777" w:rsidR="00D21FCC" w:rsidRPr="00CC0FDF" w:rsidRDefault="00D21FCC" w:rsidP="00CC0FDF">
            <w:pPr>
              <w:pStyle w:val="DocumentInfo-Bold"/>
            </w:pPr>
            <w:r w:rsidRPr="00CC0FDF">
              <w:fldChar w:fldCharType="begin"/>
            </w:r>
            <w:r w:rsidRPr="00CC0FDF">
              <w:instrText xml:space="preserve"> DOCPROPERTY  Folder_Code  \* MERGEFORMAT </w:instrText>
            </w:r>
            <w:r w:rsidRPr="00CC0FDF">
              <w:fldChar w:fldCharType="end"/>
            </w:r>
            <w:r w:rsidRPr="00CC0FDF">
              <w:fldChar w:fldCharType="begin"/>
            </w:r>
            <w:r w:rsidRPr="00CC0FDF">
              <w:instrText xml:space="preserve"> DOCPROPERTY  Document_FileName  \* MERGEFORMAT </w:instrText>
            </w:r>
            <w:r w:rsidRPr="00CC0FDF">
              <w:fldChar w:fldCharType="end"/>
            </w:r>
          </w:p>
        </w:tc>
      </w:tr>
      <w:bookmarkEnd w:id="19"/>
    </w:tbl>
    <w:p w14:paraId="38932B97" w14:textId="77777777" w:rsidR="00025683" w:rsidRPr="00F92A2E" w:rsidRDefault="00025683" w:rsidP="00066591"/>
    <w:tbl>
      <w:tblPr>
        <w:tblpPr w:topFromText="567" w:horzAnchor="margin" w:tblpX="-566" w:tblpYSpec="bottom"/>
        <w:tblOverlap w:val="never"/>
        <w:tblW w:w="0" w:type="auto"/>
        <w:tblLayout w:type="fixed"/>
        <w:tblCellMar>
          <w:left w:w="0" w:type="dxa"/>
          <w:right w:w="0" w:type="dxa"/>
        </w:tblCellMar>
        <w:tblLook w:val="04A0" w:firstRow="1" w:lastRow="0" w:firstColumn="1" w:lastColumn="0" w:noHBand="0" w:noVBand="1"/>
      </w:tblPr>
      <w:tblGrid>
        <w:gridCol w:w="6804"/>
      </w:tblGrid>
      <w:tr w:rsidR="005328A3" w:rsidRPr="00CC0FDF" w14:paraId="603F2CAF" w14:textId="77777777" w:rsidTr="00CC0FDF">
        <w:tc>
          <w:tcPr>
            <w:tcW w:w="6804" w:type="dxa"/>
            <w:shd w:val="clear" w:color="auto" w:fill="auto"/>
          </w:tcPr>
          <w:p w14:paraId="00FC0B03" w14:textId="77777777" w:rsidR="005328A3" w:rsidRPr="00CC0FDF" w:rsidRDefault="005328A3" w:rsidP="00CC0FDF">
            <w:pPr>
              <w:pStyle w:val="Template-Disclaimer"/>
            </w:pPr>
            <w:bookmarkStart w:id="22" w:name="OFF_ReportDisclaimer"/>
            <w:bookmarkEnd w:id="22"/>
          </w:p>
        </w:tc>
      </w:tr>
    </w:tbl>
    <w:p w14:paraId="72A2110F" w14:textId="77777777" w:rsidR="00D66E60" w:rsidRPr="00F92A2E" w:rsidRDefault="00D66E60" w:rsidP="00066591"/>
    <w:p w14:paraId="4E756FCC" w14:textId="77777777" w:rsidR="008637B5" w:rsidRPr="00F92A2E" w:rsidRDefault="008637B5" w:rsidP="00066591"/>
    <w:p w14:paraId="0A4ECEFD" w14:textId="77777777" w:rsidR="008637B5" w:rsidRPr="00F92A2E" w:rsidRDefault="008637B5" w:rsidP="005328A3"/>
    <w:p w14:paraId="0C676647" w14:textId="77777777" w:rsidR="00025683" w:rsidRPr="00F92A2E" w:rsidRDefault="00025683" w:rsidP="00066591"/>
    <w:p w14:paraId="75CB6544" w14:textId="77777777" w:rsidR="00025683" w:rsidRPr="00F92A2E" w:rsidRDefault="00025683" w:rsidP="00066591">
      <w:pPr>
        <w:sectPr w:rsidR="00025683" w:rsidRPr="00F92A2E"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W w:w="8791" w:type="dxa"/>
        <w:tblInd w:w="-567" w:type="dxa"/>
        <w:tblLayout w:type="fixed"/>
        <w:tblCellMar>
          <w:left w:w="0" w:type="dxa"/>
          <w:right w:w="0" w:type="dxa"/>
        </w:tblCellMar>
        <w:tblLook w:val="01E0" w:firstRow="1" w:lastRow="1" w:firstColumn="1" w:lastColumn="1" w:noHBand="0" w:noVBand="0"/>
      </w:tblPr>
      <w:tblGrid>
        <w:gridCol w:w="8791"/>
      </w:tblGrid>
      <w:tr w:rsidR="00936B38" w:rsidRPr="00CC0FDF" w14:paraId="63C60133" w14:textId="77777777" w:rsidTr="00CC0FDF">
        <w:trPr>
          <w:trHeight w:hRule="exact" w:val="2892"/>
        </w:trPr>
        <w:tc>
          <w:tcPr>
            <w:tcW w:w="8791" w:type="dxa"/>
            <w:shd w:val="clear" w:color="auto" w:fill="auto"/>
          </w:tcPr>
          <w:p w14:paraId="16F8D9BE" w14:textId="77777777" w:rsidR="00936B38" w:rsidRPr="00CC0FDF" w:rsidRDefault="00936B38" w:rsidP="00CC0FDF">
            <w:pPr>
              <w:pStyle w:val="Nadpisobsahu"/>
              <w:ind w:left="53"/>
            </w:pPr>
            <w:bookmarkStart w:id="50" w:name="LAN_Contents"/>
            <w:r w:rsidRPr="00CC0FDF">
              <w:lastRenderedPageBreak/>
              <w:t>Contents</w:t>
            </w:r>
            <w:bookmarkEnd w:id="50"/>
            <w:r w:rsidR="0015620D" w:rsidRPr="00CC0FDF">
              <w:tab/>
            </w:r>
          </w:p>
        </w:tc>
      </w:tr>
    </w:tbl>
    <w:p w14:paraId="3E28DDB1" w14:textId="77777777" w:rsidR="0078220F" w:rsidRPr="00F92A2E" w:rsidRDefault="0078220F" w:rsidP="00936B38"/>
    <w:bookmarkStart w:id="51" w:name="_Hlk493157594"/>
    <w:p w14:paraId="40CD92D0" w14:textId="756C3AEE" w:rsidR="00D21FCC" w:rsidRPr="00CC0FDF" w:rsidRDefault="00EF693F">
      <w:pPr>
        <w:pStyle w:val="Obsah1"/>
        <w:rPr>
          <w:rFonts w:eastAsia="MS Mincho"/>
          <w:b w:val="0"/>
          <w:noProof/>
          <w:sz w:val="22"/>
          <w:szCs w:val="22"/>
          <w:lang w:val="cs-CZ" w:eastAsia="cs-CZ"/>
        </w:rPr>
      </w:pPr>
      <w:r w:rsidRPr="00F92A2E">
        <w:rPr>
          <w:caps/>
          <w:lang w:eastAsia="da-DK"/>
        </w:rPr>
        <w:fldChar w:fldCharType="begin"/>
      </w:r>
      <w:r w:rsidRPr="00F92A2E">
        <w:instrText xml:space="preserve"> TOC \o "1-3" \h \z \u </w:instrText>
      </w:r>
      <w:r w:rsidRPr="00F92A2E">
        <w:rPr>
          <w:caps/>
          <w:lang w:eastAsia="da-DK"/>
        </w:rPr>
        <w:fldChar w:fldCharType="separate"/>
      </w:r>
      <w:hyperlink w:anchor="_Toc66205886" w:history="1">
        <w:r w:rsidR="00D21FCC" w:rsidRPr="00302A20">
          <w:rPr>
            <w:rStyle w:val="Hypertextovodkaz"/>
            <w:rFonts w:eastAsia="MS Gothic"/>
            <w:noProof/>
          </w:rPr>
          <w:t>1.</w:t>
        </w:r>
        <w:r w:rsidR="00D21FCC" w:rsidRPr="00CC0FDF">
          <w:rPr>
            <w:rFonts w:eastAsia="MS Mincho"/>
            <w:b w:val="0"/>
            <w:noProof/>
            <w:sz w:val="22"/>
            <w:szCs w:val="22"/>
            <w:lang w:val="cs-CZ" w:eastAsia="cs-CZ"/>
          </w:rPr>
          <w:tab/>
        </w:r>
        <w:r w:rsidR="00D21FCC" w:rsidRPr="00302A20">
          <w:rPr>
            <w:rStyle w:val="Hypertextovodkaz"/>
            <w:rFonts w:eastAsia="MS Gothic"/>
            <w:noProof/>
          </w:rPr>
          <w:t>Technical Specifications for Incinerator/Boiler</w:t>
        </w:r>
        <w:r w:rsidR="00D21FCC">
          <w:rPr>
            <w:noProof/>
            <w:webHidden/>
          </w:rPr>
          <w:tab/>
        </w:r>
        <w:r w:rsidR="00D21FCC">
          <w:rPr>
            <w:noProof/>
            <w:webHidden/>
          </w:rPr>
          <w:fldChar w:fldCharType="begin"/>
        </w:r>
        <w:r w:rsidR="00D21FCC">
          <w:rPr>
            <w:noProof/>
            <w:webHidden/>
          </w:rPr>
          <w:instrText xml:space="preserve"> PAGEREF _Toc66205886 \h </w:instrText>
        </w:r>
        <w:r w:rsidR="00D21FCC">
          <w:rPr>
            <w:noProof/>
            <w:webHidden/>
          </w:rPr>
        </w:r>
        <w:r w:rsidR="00D21FCC">
          <w:rPr>
            <w:noProof/>
            <w:webHidden/>
          </w:rPr>
          <w:fldChar w:fldCharType="separate"/>
        </w:r>
        <w:r w:rsidR="005C1CE6">
          <w:rPr>
            <w:noProof/>
            <w:webHidden/>
          </w:rPr>
          <w:t>3</w:t>
        </w:r>
        <w:r w:rsidR="00D21FCC">
          <w:rPr>
            <w:noProof/>
            <w:webHidden/>
          </w:rPr>
          <w:fldChar w:fldCharType="end"/>
        </w:r>
      </w:hyperlink>
    </w:p>
    <w:p w14:paraId="2986024A" w14:textId="5DF928AC" w:rsidR="00D21FCC" w:rsidRPr="00CC0FDF" w:rsidRDefault="00000000">
      <w:pPr>
        <w:pStyle w:val="Obsah2"/>
        <w:rPr>
          <w:rFonts w:eastAsia="MS Mincho"/>
          <w:noProof/>
          <w:sz w:val="22"/>
          <w:szCs w:val="22"/>
          <w:lang w:val="cs-CZ" w:eastAsia="cs-CZ"/>
        </w:rPr>
      </w:pPr>
      <w:hyperlink w:anchor="_Toc66205887" w:history="1">
        <w:r w:rsidR="00D21FCC" w:rsidRPr="00302A20">
          <w:rPr>
            <w:rStyle w:val="Hypertextovodkaz"/>
            <w:rFonts w:eastAsia="MS Gothic"/>
            <w:noProof/>
          </w:rPr>
          <w:t>1.1</w:t>
        </w:r>
        <w:r w:rsidR="00D21FCC" w:rsidRPr="00CC0FDF">
          <w:rPr>
            <w:rFonts w:eastAsia="MS Mincho"/>
            <w:noProof/>
            <w:sz w:val="22"/>
            <w:szCs w:val="22"/>
            <w:lang w:val="cs-CZ" w:eastAsia="cs-CZ"/>
          </w:rPr>
          <w:tab/>
        </w:r>
        <w:r w:rsidR="00D21FCC" w:rsidRPr="00302A20">
          <w:rPr>
            <w:rStyle w:val="Hypertextovodkaz"/>
            <w:rFonts w:eastAsia="MS Gothic"/>
            <w:noProof/>
          </w:rPr>
          <w:t>General</w:t>
        </w:r>
        <w:r w:rsidR="00D21FCC">
          <w:rPr>
            <w:noProof/>
            <w:webHidden/>
          </w:rPr>
          <w:tab/>
        </w:r>
        <w:r w:rsidR="00D21FCC">
          <w:rPr>
            <w:noProof/>
            <w:webHidden/>
          </w:rPr>
          <w:fldChar w:fldCharType="begin"/>
        </w:r>
        <w:r w:rsidR="00D21FCC">
          <w:rPr>
            <w:noProof/>
            <w:webHidden/>
          </w:rPr>
          <w:instrText xml:space="preserve"> PAGEREF _Toc66205887 \h </w:instrText>
        </w:r>
        <w:r w:rsidR="00D21FCC">
          <w:rPr>
            <w:noProof/>
            <w:webHidden/>
          </w:rPr>
        </w:r>
        <w:r w:rsidR="00D21FCC">
          <w:rPr>
            <w:noProof/>
            <w:webHidden/>
          </w:rPr>
          <w:fldChar w:fldCharType="separate"/>
        </w:r>
        <w:r w:rsidR="005C1CE6">
          <w:rPr>
            <w:noProof/>
            <w:webHidden/>
          </w:rPr>
          <w:t>3</w:t>
        </w:r>
        <w:r w:rsidR="00D21FCC">
          <w:rPr>
            <w:noProof/>
            <w:webHidden/>
          </w:rPr>
          <w:fldChar w:fldCharType="end"/>
        </w:r>
      </w:hyperlink>
    </w:p>
    <w:p w14:paraId="1512AABA" w14:textId="4900D331" w:rsidR="00D21FCC" w:rsidRPr="00CC0FDF" w:rsidRDefault="00000000">
      <w:pPr>
        <w:pStyle w:val="Obsah1"/>
        <w:rPr>
          <w:rFonts w:eastAsia="MS Mincho"/>
          <w:b w:val="0"/>
          <w:noProof/>
          <w:sz w:val="22"/>
          <w:szCs w:val="22"/>
          <w:lang w:val="cs-CZ" w:eastAsia="cs-CZ"/>
        </w:rPr>
      </w:pPr>
      <w:hyperlink w:anchor="_Toc66205888" w:history="1">
        <w:r w:rsidR="00D21FCC" w:rsidRPr="00302A20">
          <w:rPr>
            <w:rStyle w:val="Hypertextovodkaz"/>
            <w:rFonts w:eastAsia="MS Gothic"/>
            <w:noProof/>
          </w:rPr>
          <w:t>2.</w:t>
        </w:r>
        <w:r w:rsidR="00D21FCC" w:rsidRPr="00CC0FDF">
          <w:rPr>
            <w:rFonts w:eastAsia="MS Mincho"/>
            <w:b w:val="0"/>
            <w:noProof/>
            <w:sz w:val="22"/>
            <w:szCs w:val="22"/>
            <w:lang w:val="cs-CZ" w:eastAsia="cs-CZ"/>
          </w:rPr>
          <w:tab/>
        </w:r>
        <w:r w:rsidR="00D21FCC" w:rsidRPr="00302A20">
          <w:rPr>
            <w:rStyle w:val="Hypertextovodkaz"/>
            <w:rFonts w:eastAsia="MS Gothic"/>
            <w:noProof/>
          </w:rPr>
          <w:t>Feeding System</w:t>
        </w:r>
        <w:r w:rsidR="00D21FCC">
          <w:rPr>
            <w:noProof/>
            <w:webHidden/>
          </w:rPr>
          <w:tab/>
        </w:r>
        <w:r w:rsidR="00D21FCC">
          <w:rPr>
            <w:noProof/>
            <w:webHidden/>
          </w:rPr>
          <w:fldChar w:fldCharType="begin"/>
        </w:r>
        <w:r w:rsidR="00D21FCC">
          <w:rPr>
            <w:noProof/>
            <w:webHidden/>
          </w:rPr>
          <w:instrText xml:space="preserve"> PAGEREF _Toc66205888 \h </w:instrText>
        </w:r>
        <w:r w:rsidR="00D21FCC">
          <w:rPr>
            <w:noProof/>
            <w:webHidden/>
          </w:rPr>
        </w:r>
        <w:r w:rsidR="00D21FCC">
          <w:rPr>
            <w:noProof/>
            <w:webHidden/>
          </w:rPr>
          <w:fldChar w:fldCharType="separate"/>
        </w:r>
        <w:r w:rsidR="005C1CE6">
          <w:rPr>
            <w:noProof/>
            <w:webHidden/>
          </w:rPr>
          <w:t>3</w:t>
        </w:r>
        <w:r w:rsidR="00D21FCC">
          <w:rPr>
            <w:noProof/>
            <w:webHidden/>
          </w:rPr>
          <w:fldChar w:fldCharType="end"/>
        </w:r>
      </w:hyperlink>
    </w:p>
    <w:p w14:paraId="082C4CE2" w14:textId="4C44B0B4" w:rsidR="00D21FCC" w:rsidRPr="00CC0FDF" w:rsidRDefault="00000000">
      <w:pPr>
        <w:pStyle w:val="Obsah2"/>
        <w:rPr>
          <w:rFonts w:eastAsia="MS Mincho"/>
          <w:noProof/>
          <w:sz w:val="22"/>
          <w:szCs w:val="22"/>
          <w:lang w:val="cs-CZ" w:eastAsia="cs-CZ"/>
        </w:rPr>
      </w:pPr>
      <w:hyperlink w:anchor="_Toc66205889" w:history="1">
        <w:r w:rsidR="00D21FCC" w:rsidRPr="00302A20">
          <w:rPr>
            <w:rStyle w:val="Hypertextovodkaz"/>
            <w:rFonts w:eastAsia="MS Gothic"/>
            <w:noProof/>
          </w:rPr>
          <w:t>2.1</w:t>
        </w:r>
        <w:r w:rsidR="00D21FCC" w:rsidRPr="00CC0FDF">
          <w:rPr>
            <w:rFonts w:eastAsia="MS Mincho"/>
            <w:noProof/>
            <w:sz w:val="22"/>
            <w:szCs w:val="22"/>
            <w:lang w:val="cs-CZ" w:eastAsia="cs-CZ"/>
          </w:rPr>
          <w:tab/>
        </w:r>
        <w:r w:rsidR="00D21FCC" w:rsidRPr="00302A20">
          <w:rPr>
            <w:rStyle w:val="Hypertextovodkaz"/>
            <w:rFonts w:eastAsia="MS Gothic"/>
            <w:noProof/>
          </w:rPr>
          <w:t>Feed hopper</w:t>
        </w:r>
        <w:r w:rsidR="00D21FCC">
          <w:rPr>
            <w:noProof/>
            <w:webHidden/>
          </w:rPr>
          <w:tab/>
        </w:r>
        <w:r w:rsidR="00D21FCC">
          <w:rPr>
            <w:noProof/>
            <w:webHidden/>
          </w:rPr>
          <w:fldChar w:fldCharType="begin"/>
        </w:r>
        <w:r w:rsidR="00D21FCC">
          <w:rPr>
            <w:noProof/>
            <w:webHidden/>
          </w:rPr>
          <w:instrText xml:space="preserve"> PAGEREF _Toc66205889 \h </w:instrText>
        </w:r>
        <w:r w:rsidR="00D21FCC">
          <w:rPr>
            <w:noProof/>
            <w:webHidden/>
          </w:rPr>
        </w:r>
        <w:r w:rsidR="00D21FCC">
          <w:rPr>
            <w:noProof/>
            <w:webHidden/>
          </w:rPr>
          <w:fldChar w:fldCharType="separate"/>
        </w:r>
        <w:r w:rsidR="005C1CE6">
          <w:rPr>
            <w:noProof/>
            <w:webHidden/>
          </w:rPr>
          <w:t>3</w:t>
        </w:r>
        <w:r w:rsidR="00D21FCC">
          <w:rPr>
            <w:noProof/>
            <w:webHidden/>
          </w:rPr>
          <w:fldChar w:fldCharType="end"/>
        </w:r>
      </w:hyperlink>
    </w:p>
    <w:p w14:paraId="268E2D21" w14:textId="4D01FA79" w:rsidR="00D21FCC" w:rsidRPr="00CC0FDF" w:rsidRDefault="00000000">
      <w:pPr>
        <w:pStyle w:val="Obsah2"/>
        <w:rPr>
          <w:rFonts w:eastAsia="MS Mincho"/>
          <w:noProof/>
          <w:sz w:val="22"/>
          <w:szCs w:val="22"/>
          <w:lang w:val="cs-CZ" w:eastAsia="cs-CZ"/>
        </w:rPr>
      </w:pPr>
      <w:hyperlink w:anchor="_Toc66205890" w:history="1">
        <w:r w:rsidR="00D21FCC" w:rsidRPr="00302A20">
          <w:rPr>
            <w:rStyle w:val="Hypertextovodkaz"/>
            <w:rFonts w:eastAsia="MS Gothic"/>
            <w:noProof/>
          </w:rPr>
          <w:t>2.2</w:t>
        </w:r>
        <w:r w:rsidR="00D21FCC" w:rsidRPr="00CC0FDF">
          <w:rPr>
            <w:rFonts w:eastAsia="MS Mincho"/>
            <w:noProof/>
            <w:sz w:val="22"/>
            <w:szCs w:val="22"/>
            <w:lang w:val="cs-CZ" w:eastAsia="cs-CZ"/>
          </w:rPr>
          <w:tab/>
        </w:r>
        <w:r w:rsidR="00D21FCC" w:rsidRPr="00302A20">
          <w:rPr>
            <w:rStyle w:val="Hypertextovodkaz"/>
            <w:rFonts w:eastAsia="MS Gothic"/>
            <w:noProof/>
          </w:rPr>
          <w:t>Waste Chute</w:t>
        </w:r>
        <w:r w:rsidR="00D21FCC">
          <w:rPr>
            <w:noProof/>
            <w:webHidden/>
          </w:rPr>
          <w:tab/>
        </w:r>
        <w:r w:rsidR="00D21FCC">
          <w:rPr>
            <w:noProof/>
            <w:webHidden/>
          </w:rPr>
          <w:fldChar w:fldCharType="begin"/>
        </w:r>
        <w:r w:rsidR="00D21FCC">
          <w:rPr>
            <w:noProof/>
            <w:webHidden/>
          </w:rPr>
          <w:instrText xml:space="preserve"> PAGEREF _Toc66205890 \h </w:instrText>
        </w:r>
        <w:r w:rsidR="00D21FCC">
          <w:rPr>
            <w:noProof/>
            <w:webHidden/>
          </w:rPr>
        </w:r>
        <w:r w:rsidR="00D21FCC">
          <w:rPr>
            <w:noProof/>
            <w:webHidden/>
          </w:rPr>
          <w:fldChar w:fldCharType="separate"/>
        </w:r>
        <w:r w:rsidR="005C1CE6">
          <w:rPr>
            <w:noProof/>
            <w:webHidden/>
          </w:rPr>
          <w:t>4</w:t>
        </w:r>
        <w:r w:rsidR="00D21FCC">
          <w:rPr>
            <w:noProof/>
            <w:webHidden/>
          </w:rPr>
          <w:fldChar w:fldCharType="end"/>
        </w:r>
      </w:hyperlink>
    </w:p>
    <w:p w14:paraId="37661937" w14:textId="7F3E65C2" w:rsidR="00D21FCC" w:rsidRPr="00CC0FDF" w:rsidRDefault="00000000">
      <w:pPr>
        <w:pStyle w:val="Obsah2"/>
        <w:rPr>
          <w:rFonts w:eastAsia="MS Mincho"/>
          <w:noProof/>
          <w:sz w:val="22"/>
          <w:szCs w:val="22"/>
          <w:lang w:val="cs-CZ" w:eastAsia="cs-CZ"/>
        </w:rPr>
      </w:pPr>
      <w:hyperlink w:anchor="_Toc66205891" w:history="1">
        <w:r w:rsidR="00D21FCC" w:rsidRPr="00302A20">
          <w:rPr>
            <w:rStyle w:val="Hypertextovodkaz"/>
            <w:rFonts w:eastAsia="MS Gothic"/>
            <w:noProof/>
          </w:rPr>
          <w:t>2.3</w:t>
        </w:r>
        <w:r w:rsidR="00D21FCC" w:rsidRPr="00CC0FDF">
          <w:rPr>
            <w:rFonts w:eastAsia="MS Mincho"/>
            <w:noProof/>
            <w:sz w:val="22"/>
            <w:szCs w:val="22"/>
            <w:lang w:val="cs-CZ" w:eastAsia="cs-CZ"/>
          </w:rPr>
          <w:tab/>
        </w:r>
        <w:r w:rsidR="00D21FCC" w:rsidRPr="00302A20">
          <w:rPr>
            <w:rStyle w:val="Hypertextovodkaz"/>
            <w:rFonts w:eastAsia="MS Gothic"/>
            <w:noProof/>
          </w:rPr>
          <w:t>Level Measurements in Hopper and Chute</w:t>
        </w:r>
        <w:r w:rsidR="00D21FCC">
          <w:rPr>
            <w:noProof/>
            <w:webHidden/>
          </w:rPr>
          <w:tab/>
        </w:r>
        <w:r w:rsidR="00D21FCC">
          <w:rPr>
            <w:noProof/>
            <w:webHidden/>
          </w:rPr>
          <w:fldChar w:fldCharType="begin"/>
        </w:r>
        <w:r w:rsidR="00D21FCC">
          <w:rPr>
            <w:noProof/>
            <w:webHidden/>
          </w:rPr>
          <w:instrText xml:space="preserve"> PAGEREF _Toc66205891 \h </w:instrText>
        </w:r>
        <w:r w:rsidR="00D21FCC">
          <w:rPr>
            <w:noProof/>
            <w:webHidden/>
          </w:rPr>
        </w:r>
        <w:r w:rsidR="00D21FCC">
          <w:rPr>
            <w:noProof/>
            <w:webHidden/>
          </w:rPr>
          <w:fldChar w:fldCharType="separate"/>
        </w:r>
        <w:r w:rsidR="005C1CE6">
          <w:rPr>
            <w:noProof/>
            <w:webHidden/>
          </w:rPr>
          <w:t>4</w:t>
        </w:r>
        <w:r w:rsidR="00D21FCC">
          <w:rPr>
            <w:noProof/>
            <w:webHidden/>
          </w:rPr>
          <w:fldChar w:fldCharType="end"/>
        </w:r>
      </w:hyperlink>
    </w:p>
    <w:p w14:paraId="62E21EBB" w14:textId="09D810EA" w:rsidR="00D21FCC" w:rsidRPr="00CC0FDF" w:rsidRDefault="00000000">
      <w:pPr>
        <w:pStyle w:val="Obsah2"/>
        <w:rPr>
          <w:rFonts w:eastAsia="MS Mincho"/>
          <w:noProof/>
          <w:sz w:val="22"/>
          <w:szCs w:val="22"/>
          <w:lang w:val="cs-CZ" w:eastAsia="cs-CZ"/>
        </w:rPr>
      </w:pPr>
      <w:hyperlink w:anchor="_Toc66205892" w:history="1">
        <w:r w:rsidR="00D21FCC" w:rsidRPr="00302A20">
          <w:rPr>
            <w:rStyle w:val="Hypertextovodkaz"/>
            <w:rFonts w:eastAsia="MS Gothic"/>
            <w:noProof/>
          </w:rPr>
          <w:t>2.4</w:t>
        </w:r>
        <w:r w:rsidR="00D21FCC" w:rsidRPr="00CC0FDF">
          <w:rPr>
            <w:rFonts w:eastAsia="MS Mincho"/>
            <w:noProof/>
            <w:sz w:val="22"/>
            <w:szCs w:val="22"/>
            <w:lang w:val="cs-CZ" w:eastAsia="cs-CZ"/>
          </w:rPr>
          <w:tab/>
        </w:r>
        <w:r w:rsidR="00D21FCC" w:rsidRPr="00302A20">
          <w:rPr>
            <w:rStyle w:val="Hypertextovodkaz"/>
            <w:rFonts w:eastAsia="MS Gothic"/>
            <w:noProof/>
          </w:rPr>
          <w:t>Waste Feeder</w:t>
        </w:r>
        <w:r w:rsidR="00D21FCC">
          <w:rPr>
            <w:noProof/>
            <w:webHidden/>
          </w:rPr>
          <w:tab/>
        </w:r>
        <w:r w:rsidR="00D21FCC">
          <w:rPr>
            <w:noProof/>
            <w:webHidden/>
          </w:rPr>
          <w:fldChar w:fldCharType="begin"/>
        </w:r>
        <w:r w:rsidR="00D21FCC">
          <w:rPr>
            <w:noProof/>
            <w:webHidden/>
          </w:rPr>
          <w:instrText xml:space="preserve"> PAGEREF _Toc66205892 \h </w:instrText>
        </w:r>
        <w:r w:rsidR="00D21FCC">
          <w:rPr>
            <w:noProof/>
            <w:webHidden/>
          </w:rPr>
        </w:r>
        <w:r w:rsidR="00D21FCC">
          <w:rPr>
            <w:noProof/>
            <w:webHidden/>
          </w:rPr>
          <w:fldChar w:fldCharType="separate"/>
        </w:r>
        <w:r w:rsidR="005C1CE6">
          <w:rPr>
            <w:noProof/>
            <w:webHidden/>
          </w:rPr>
          <w:t>5</w:t>
        </w:r>
        <w:r w:rsidR="00D21FCC">
          <w:rPr>
            <w:noProof/>
            <w:webHidden/>
          </w:rPr>
          <w:fldChar w:fldCharType="end"/>
        </w:r>
      </w:hyperlink>
    </w:p>
    <w:p w14:paraId="17C1DE47" w14:textId="3E90A70B" w:rsidR="00D21FCC" w:rsidRPr="00CC0FDF" w:rsidRDefault="00000000">
      <w:pPr>
        <w:pStyle w:val="Obsah1"/>
        <w:rPr>
          <w:rFonts w:eastAsia="MS Mincho"/>
          <w:b w:val="0"/>
          <w:noProof/>
          <w:sz w:val="22"/>
          <w:szCs w:val="22"/>
          <w:lang w:val="cs-CZ" w:eastAsia="cs-CZ"/>
        </w:rPr>
      </w:pPr>
      <w:hyperlink w:anchor="_Toc66205893" w:history="1">
        <w:r w:rsidR="00D21FCC" w:rsidRPr="00302A20">
          <w:rPr>
            <w:rStyle w:val="Hypertextovodkaz"/>
            <w:rFonts w:eastAsia="MS Gothic"/>
            <w:noProof/>
          </w:rPr>
          <w:t>3.</w:t>
        </w:r>
        <w:r w:rsidR="00D21FCC" w:rsidRPr="00CC0FDF">
          <w:rPr>
            <w:rFonts w:eastAsia="MS Mincho"/>
            <w:b w:val="0"/>
            <w:noProof/>
            <w:sz w:val="22"/>
            <w:szCs w:val="22"/>
            <w:lang w:val="cs-CZ" w:eastAsia="cs-CZ"/>
          </w:rPr>
          <w:tab/>
        </w:r>
        <w:r w:rsidR="00D21FCC" w:rsidRPr="00302A20">
          <w:rPr>
            <w:rStyle w:val="Hypertextovodkaz"/>
            <w:rFonts w:eastAsia="MS Gothic"/>
            <w:noProof/>
          </w:rPr>
          <w:t>Grate</w:t>
        </w:r>
        <w:r w:rsidR="00D21FCC">
          <w:rPr>
            <w:noProof/>
            <w:webHidden/>
          </w:rPr>
          <w:tab/>
        </w:r>
        <w:r w:rsidR="00D21FCC">
          <w:rPr>
            <w:noProof/>
            <w:webHidden/>
          </w:rPr>
          <w:fldChar w:fldCharType="begin"/>
        </w:r>
        <w:r w:rsidR="00D21FCC">
          <w:rPr>
            <w:noProof/>
            <w:webHidden/>
          </w:rPr>
          <w:instrText xml:space="preserve"> PAGEREF _Toc66205893 \h </w:instrText>
        </w:r>
        <w:r w:rsidR="00D21FCC">
          <w:rPr>
            <w:noProof/>
            <w:webHidden/>
          </w:rPr>
        </w:r>
        <w:r w:rsidR="00D21FCC">
          <w:rPr>
            <w:noProof/>
            <w:webHidden/>
          </w:rPr>
          <w:fldChar w:fldCharType="separate"/>
        </w:r>
        <w:r w:rsidR="005C1CE6">
          <w:rPr>
            <w:noProof/>
            <w:webHidden/>
          </w:rPr>
          <w:t>6</w:t>
        </w:r>
        <w:r w:rsidR="00D21FCC">
          <w:rPr>
            <w:noProof/>
            <w:webHidden/>
          </w:rPr>
          <w:fldChar w:fldCharType="end"/>
        </w:r>
      </w:hyperlink>
    </w:p>
    <w:p w14:paraId="03790451" w14:textId="175D659E" w:rsidR="00D21FCC" w:rsidRPr="00CC0FDF" w:rsidRDefault="00000000">
      <w:pPr>
        <w:pStyle w:val="Obsah2"/>
        <w:rPr>
          <w:rFonts w:eastAsia="MS Mincho"/>
          <w:noProof/>
          <w:sz w:val="22"/>
          <w:szCs w:val="22"/>
          <w:lang w:val="cs-CZ" w:eastAsia="cs-CZ"/>
        </w:rPr>
      </w:pPr>
      <w:hyperlink w:anchor="_Toc66205894" w:history="1">
        <w:r w:rsidR="00D21FCC" w:rsidRPr="00302A20">
          <w:rPr>
            <w:rStyle w:val="Hypertextovodkaz"/>
            <w:rFonts w:eastAsia="MS Gothic"/>
            <w:noProof/>
          </w:rPr>
          <w:t>3.1</w:t>
        </w:r>
        <w:r w:rsidR="00D21FCC" w:rsidRPr="00CC0FDF">
          <w:rPr>
            <w:rFonts w:eastAsia="MS Mincho"/>
            <w:noProof/>
            <w:sz w:val="22"/>
            <w:szCs w:val="22"/>
            <w:lang w:val="cs-CZ" w:eastAsia="cs-CZ"/>
          </w:rPr>
          <w:tab/>
        </w:r>
        <w:r w:rsidR="00D21FCC" w:rsidRPr="00302A20">
          <w:rPr>
            <w:rStyle w:val="Hypertextovodkaz"/>
            <w:rFonts w:eastAsia="MS Gothic"/>
            <w:noProof/>
          </w:rPr>
          <w:t>Grate Riddlings</w:t>
        </w:r>
        <w:r w:rsidR="00D21FCC">
          <w:rPr>
            <w:noProof/>
            <w:webHidden/>
          </w:rPr>
          <w:tab/>
        </w:r>
        <w:r w:rsidR="00D21FCC">
          <w:rPr>
            <w:noProof/>
            <w:webHidden/>
          </w:rPr>
          <w:fldChar w:fldCharType="begin"/>
        </w:r>
        <w:r w:rsidR="00D21FCC">
          <w:rPr>
            <w:noProof/>
            <w:webHidden/>
          </w:rPr>
          <w:instrText xml:space="preserve"> PAGEREF _Toc66205894 \h </w:instrText>
        </w:r>
        <w:r w:rsidR="00D21FCC">
          <w:rPr>
            <w:noProof/>
            <w:webHidden/>
          </w:rPr>
        </w:r>
        <w:r w:rsidR="00D21FCC">
          <w:rPr>
            <w:noProof/>
            <w:webHidden/>
          </w:rPr>
          <w:fldChar w:fldCharType="separate"/>
        </w:r>
        <w:r w:rsidR="005C1CE6">
          <w:rPr>
            <w:noProof/>
            <w:webHidden/>
          </w:rPr>
          <w:t>7</w:t>
        </w:r>
        <w:r w:rsidR="00D21FCC">
          <w:rPr>
            <w:noProof/>
            <w:webHidden/>
          </w:rPr>
          <w:fldChar w:fldCharType="end"/>
        </w:r>
      </w:hyperlink>
    </w:p>
    <w:p w14:paraId="54A74595" w14:textId="08C63F4B" w:rsidR="00D21FCC" w:rsidRPr="00CC0FDF" w:rsidRDefault="00000000">
      <w:pPr>
        <w:pStyle w:val="Obsah1"/>
        <w:rPr>
          <w:rFonts w:eastAsia="MS Mincho"/>
          <w:b w:val="0"/>
          <w:noProof/>
          <w:sz w:val="22"/>
          <w:szCs w:val="22"/>
          <w:lang w:val="cs-CZ" w:eastAsia="cs-CZ"/>
        </w:rPr>
      </w:pPr>
      <w:hyperlink w:anchor="_Toc66205895" w:history="1">
        <w:r w:rsidR="00D21FCC" w:rsidRPr="00302A20">
          <w:rPr>
            <w:rStyle w:val="Hypertextovodkaz"/>
            <w:rFonts w:eastAsia="MS Gothic"/>
            <w:noProof/>
          </w:rPr>
          <w:t>4.</w:t>
        </w:r>
        <w:r w:rsidR="00D21FCC" w:rsidRPr="00CC0FDF">
          <w:rPr>
            <w:rFonts w:eastAsia="MS Mincho"/>
            <w:b w:val="0"/>
            <w:noProof/>
            <w:sz w:val="22"/>
            <w:szCs w:val="22"/>
            <w:lang w:val="cs-CZ" w:eastAsia="cs-CZ"/>
          </w:rPr>
          <w:tab/>
        </w:r>
        <w:r w:rsidR="00D21FCC" w:rsidRPr="00302A20">
          <w:rPr>
            <w:rStyle w:val="Hypertextovodkaz"/>
            <w:rFonts w:eastAsia="MS Gothic"/>
            <w:noProof/>
          </w:rPr>
          <w:t>Combustion Air System</w:t>
        </w:r>
        <w:r w:rsidR="00D21FCC">
          <w:rPr>
            <w:noProof/>
            <w:webHidden/>
          </w:rPr>
          <w:tab/>
        </w:r>
        <w:r w:rsidR="00D21FCC">
          <w:rPr>
            <w:noProof/>
            <w:webHidden/>
          </w:rPr>
          <w:fldChar w:fldCharType="begin"/>
        </w:r>
        <w:r w:rsidR="00D21FCC">
          <w:rPr>
            <w:noProof/>
            <w:webHidden/>
          </w:rPr>
          <w:instrText xml:space="preserve"> PAGEREF _Toc66205895 \h </w:instrText>
        </w:r>
        <w:r w:rsidR="00D21FCC">
          <w:rPr>
            <w:noProof/>
            <w:webHidden/>
          </w:rPr>
        </w:r>
        <w:r w:rsidR="00D21FCC">
          <w:rPr>
            <w:noProof/>
            <w:webHidden/>
          </w:rPr>
          <w:fldChar w:fldCharType="separate"/>
        </w:r>
        <w:r w:rsidR="005C1CE6">
          <w:rPr>
            <w:noProof/>
            <w:webHidden/>
          </w:rPr>
          <w:t>7</w:t>
        </w:r>
        <w:r w:rsidR="00D21FCC">
          <w:rPr>
            <w:noProof/>
            <w:webHidden/>
          </w:rPr>
          <w:fldChar w:fldCharType="end"/>
        </w:r>
      </w:hyperlink>
    </w:p>
    <w:p w14:paraId="30253AC6" w14:textId="4479914A" w:rsidR="00D21FCC" w:rsidRPr="00CC0FDF" w:rsidRDefault="00000000">
      <w:pPr>
        <w:pStyle w:val="Obsah2"/>
        <w:rPr>
          <w:rFonts w:eastAsia="MS Mincho"/>
          <w:noProof/>
          <w:sz w:val="22"/>
          <w:szCs w:val="22"/>
          <w:lang w:val="cs-CZ" w:eastAsia="cs-CZ"/>
        </w:rPr>
      </w:pPr>
      <w:hyperlink w:anchor="_Toc66205896" w:history="1">
        <w:r w:rsidR="00D21FCC" w:rsidRPr="00302A20">
          <w:rPr>
            <w:rStyle w:val="Hypertextovodkaz"/>
            <w:rFonts w:eastAsia="MS Gothic"/>
            <w:noProof/>
          </w:rPr>
          <w:t>4.1</w:t>
        </w:r>
        <w:r w:rsidR="00D21FCC" w:rsidRPr="00CC0FDF">
          <w:rPr>
            <w:rFonts w:eastAsia="MS Mincho"/>
            <w:noProof/>
            <w:sz w:val="22"/>
            <w:szCs w:val="22"/>
            <w:lang w:val="cs-CZ" w:eastAsia="cs-CZ"/>
          </w:rPr>
          <w:tab/>
        </w:r>
        <w:r w:rsidR="00D21FCC" w:rsidRPr="00302A20">
          <w:rPr>
            <w:rStyle w:val="Hypertextovodkaz"/>
            <w:rFonts w:eastAsia="MS Gothic"/>
            <w:noProof/>
          </w:rPr>
          <w:t>General</w:t>
        </w:r>
        <w:r w:rsidR="00D21FCC">
          <w:rPr>
            <w:noProof/>
            <w:webHidden/>
          </w:rPr>
          <w:tab/>
        </w:r>
        <w:r w:rsidR="00D21FCC">
          <w:rPr>
            <w:noProof/>
            <w:webHidden/>
          </w:rPr>
          <w:fldChar w:fldCharType="begin"/>
        </w:r>
        <w:r w:rsidR="00D21FCC">
          <w:rPr>
            <w:noProof/>
            <w:webHidden/>
          </w:rPr>
          <w:instrText xml:space="preserve"> PAGEREF _Toc66205896 \h </w:instrText>
        </w:r>
        <w:r w:rsidR="00D21FCC">
          <w:rPr>
            <w:noProof/>
            <w:webHidden/>
          </w:rPr>
        </w:r>
        <w:r w:rsidR="00D21FCC">
          <w:rPr>
            <w:noProof/>
            <w:webHidden/>
          </w:rPr>
          <w:fldChar w:fldCharType="separate"/>
        </w:r>
        <w:r w:rsidR="005C1CE6">
          <w:rPr>
            <w:noProof/>
            <w:webHidden/>
          </w:rPr>
          <w:t>7</w:t>
        </w:r>
        <w:r w:rsidR="00D21FCC">
          <w:rPr>
            <w:noProof/>
            <w:webHidden/>
          </w:rPr>
          <w:fldChar w:fldCharType="end"/>
        </w:r>
      </w:hyperlink>
    </w:p>
    <w:p w14:paraId="1F4C8903" w14:textId="3281D950" w:rsidR="00D21FCC" w:rsidRPr="00CC0FDF" w:rsidRDefault="00000000">
      <w:pPr>
        <w:pStyle w:val="Obsah2"/>
        <w:rPr>
          <w:rFonts w:eastAsia="MS Mincho"/>
          <w:noProof/>
          <w:sz w:val="22"/>
          <w:szCs w:val="22"/>
          <w:lang w:val="cs-CZ" w:eastAsia="cs-CZ"/>
        </w:rPr>
      </w:pPr>
      <w:hyperlink w:anchor="_Toc66205897" w:history="1">
        <w:r w:rsidR="00D21FCC" w:rsidRPr="00302A20">
          <w:rPr>
            <w:rStyle w:val="Hypertextovodkaz"/>
            <w:rFonts w:eastAsia="MS Gothic"/>
            <w:noProof/>
          </w:rPr>
          <w:t>4.2</w:t>
        </w:r>
        <w:r w:rsidR="00D21FCC" w:rsidRPr="00CC0FDF">
          <w:rPr>
            <w:rFonts w:eastAsia="MS Mincho"/>
            <w:noProof/>
            <w:sz w:val="22"/>
            <w:szCs w:val="22"/>
            <w:lang w:val="cs-CZ" w:eastAsia="cs-CZ"/>
          </w:rPr>
          <w:tab/>
        </w:r>
        <w:r w:rsidR="00D21FCC" w:rsidRPr="00302A20">
          <w:rPr>
            <w:rStyle w:val="Hypertextovodkaz"/>
            <w:rFonts w:eastAsia="MS Gothic"/>
            <w:noProof/>
          </w:rPr>
          <w:t>Primary Air</w:t>
        </w:r>
        <w:r w:rsidR="00D21FCC">
          <w:rPr>
            <w:noProof/>
            <w:webHidden/>
          </w:rPr>
          <w:tab/>
        </w:r>
        <w:r w:rsidR="00D21FCC">
          <w:rPr>
            <w:noProof/>
            <w:webHidden/>
          </w:rPr>
          <w:fldChar w:fldCharType="begin"/>
        </w:r>
        <w:r w:rsidR="00D21FCC">
          <w:rPr>
            <w:noProof/>
            <w:webHidden/>
          </w:rPr>
          <w:instrText xml:space="preserve"> PAGEREF _Toc66205897 \h </w:instrText>
        </w:r>
        <w:r w:rsidR="00D21FCC">
          <w:rPr>
            <w:noProof/>
            <w:webHidden/>
          </w:rPr>
        </w:r>
        <w:r w:rsidR="00D21FCC">
          <w:rPr>
            <w:noProof/>
            <w:webHidden/>
          </w:rPr>
          <w:fldChar w:fldCharType="separate"/>
        </w:r>
        <w:r w:rsidR="005C1CE6">
          <w:rPr>
            <w:noProof/>
            <w:webHidden/>
          </w:rPr>
          <w:t>8</w:t>
        </w:r>
        <w:r w:rsidR="00D21FCC">
          <w:rPr>
            <w:noProof/>
            <w:webHidden/>
          </w:rPr>
          <w:fldChar w:fldCharType="end"/>
        </w:r>
      </w:hyperlink>
    </w:p>
    <w:p w14:paraId="5630EBB7" w14:textId="0C41AFB3" w:rsidR="00D21FCC" w:rsidRPr="00CC0FDF" w:rsidRDefault="00000000">
      <w:pPr>
        <w:pStyle w:val="Obsah2"/>
        <w:rPr>
          <w:rFonts w:eastAsia="MS Mincho"/>
          <w:noProof/>
          <w:sz w:val="22"/>
          <w:szCs w:val="22"/>
          <w:lang w:val="cs-CZ" w:eastAsia="cs-CZ"/>
        </w:rPr>
      </w:pPr>
      <w:hyperlink w:anchor="_Toc66205898" w:history="1">
        <w:r w:rsidR="00D21FCC" w:rsidRPr="00302A20">
          <w:rPr>
            <w:rStyle w:val="Hypertextovodkaz"/>
            <w:rFonts w:eastAsia="MS Gothic"/>
            <w:noProof/>
          </w:rPr>
          <w:t>4.3</w:t>
        </w:r>
        <w:r w:rsidR="00D21FCC" w:rsidRPr="00CC0FDF">
          <w:rPr>
            <w:rFonts w:eastAsia="MS Mincho"/>
            <w:noProof/>
            <w:sz w:val="22"/>
            <w:szCs w:val="22"/>
            <w:lang w:val="cs-CZ" w:eastAsia="cs-CZ"/>
          </w:rPr>
          <w:tab/>
        </w:r>
        <w:r w:rsidR="00D21FCC" w:rsidRPr="00302A20">
          <w:rPr>
            <w:rStyle w:val="Hypertextovodkaz"/>
            <w:rFonts w:eastAsia="MS Gothic"/>
            <w:noProof/>
          </w:rPr>
          <w:t>Secondary Air</w:t>
        </w:r>
        <w:r w:rsidR="00D21FCC">
          <w:rPr>
            <w:noProof/>
            <w:webHidden/>
          </w:rPr>
          <w:tab/>
        </w:r>
        <w:r w:rsidR="00D21FCC">
          <w:rPr>
            <w:noProof/>
            <w:webHidden/>
          </w:rPr>
          <w:fldChar w:fldCharType="begin"/>
        </w:r>
        <w:r w:rsidR="00D21FCC">
          <w:rPr>
            <w:noProof/>
            <w:webHidden/>
          </w:rPr>
          <w:instrText xml:space="preserve"> PAGEREF _Toc66205898 \h </w:instrText>
        </w:r>
        <w:r w:rsidR="00D21FCC">
          <w:rPr>
            <w:noProof/>
            <w:webHidden/>
          </w:rPr>
        </w:r>
        <w:r w:rsidR="00D21FCC">
          <w:rPr>
            <w:noProof/>
            <w:webHidden/>
          </w:rPr>
          <w:fldChar w:fldCharType="separate"/>
        </w:r>
        <w:r w:rsidR="005C1CE6">
          <w:rPr>
            <w:noProof/>
            <w:webHidden/>
          </w:rPr>
          <w:t>8</w:t>
        </w:r>
        <w:r w:rsidR="00D21FCC">
          <w:rPr>
            <w:noProof/>
            <w:webHidden/>
          </w:rPr>
          <w:fldChar w:fldCharType="end"/>
        </w:r>
      </w:hyperlink>
    </w:p>
    <w:p w14:paraId="2DCFAB17" w14:textId="07F3DB35" w:rsidR="00D21FCC" w:rsidRPr="00CC0FDF" w:rsidRDefault="00000000">
      <w:pPr>
        <w:pStyle w:val="Obsah2"/>
        <w:rPr>
          <w:rFonts w:eastAsia="MS Mincho"/>
          <w:noProof/>
          <w:sz w:val="22"/>
          <w:szCs w:val="22"/>
          <w:lang w:val="cs-CZ" w:eastAsia="cs-CZ"/>
        </w:rPr>
      </w:pPr>
      <w:hyperlink w:anchor="_Toc66205899" w:history="1">
        <w:r w:rsidR="00D21FCC" w:rsidRPr="00302A20">
          <w:rPr>
            <w:rStyle w:val="Hypertextovodkaz"/>
            <w:rFonts w:eastAsia="MS Gothic"/>
            <w:noProof/>
          </w:rPr>
          <w:t>4.4</w:t>
        </w:r>
        <w:r w:rsidR="00D21FCC" w:rsidRPr="00CC0FDF">
          <w:rPr>
            <w:rFonts w:eastAsia="MS Mincho"/>
            <w:noProof/>
            <w:sz w:val="22"/>
            <w:szCs w:val="22"/>
            <w:lang w:val="cs-CZ" w:eastAsia="cs-CZ"/>
          </w:rPr>
          <w:tab/>
        </w:r>
        <w:r w:rsidR="00D21FCC" w:rsidRPr="00302A20">
          <w:rPr>
            <w:rStyle w:val="Hypertextovodkaz"/>
            <w:rFonts w:eastAsia="MS Gothic"/>
            <w:noProof/>
          </w:rPr>
          <w:t>Fans for Primary and Secondary Air</w:t>
        </w:r>
        <w:r w:rsidR="00D21FCC">
          <w:rPr>
            <w:noProof/>
            <w:webHidden/>
          </w:rPr>
          <w:tab/>
        </w:r>
        <w:r w:rsidR="00D21FCC">
          <w:rPr>
            <w:noProof/>
            <w:webHidden/>
          </w:rPr>
          <w:fldChar w:fldCharType="begin"/>
        </w:r>
        <w:r w:rsidR="00D21FCC">
          <w:rPr>
            <w:noProof/>
            <w:webHidden/>
          </w:rPr>
          <w:instrText xml:space="preserve"> PAGEREF _Toc66205899 \h </w:instrText>
        </w:r>
        <w:r w:rsidR="00D21FCC">
          <w:rPr>
            <w:noProof/>
            <w:webHidden/>
          </w:rPr>
        </w:r>
        <w:r w:rsidR="00D21FCC">
          <w:rPr>
            <w:noProof/>
            <w:webHidden/>
          </w:rPr>
          <w:fldChar w:fldCharType="separate"/>
        </w:r>
        <w:r w:rsidR="005C1CE6">
          <w:rPr>
            <w:noProof/>
            <w:webHidden/>
          </w:rPr>
          <w:t>8</w:t>
        </w:r>
        <w:r w:rsidR="00D21FCC">
          <w:rPr>
            <w:noProof/>
            <w:webHidden/>
          </w:rPr>
          <w:fldChar w:fldCharType="end"/>
        </w:r>
      </w:hyperlink>
    </w:p>
    <w:p w14:paraId="12E36282" w14:textId="2EE9D5D0" w:rsidR="00D21FCC" w:rsidRPr="00CC0FDF" w:rsidRDefault="00000000">
      <w:pPr>
        <w:pStyle w:val="Obsah2"/>
        <w:rPr>
          <w:rFonts w:eastAsia="MS Mincho"/>
          <w:noProof/>
          <w:sz w:val="22"/>
          <w:szCs w:val="22"/>
          <w:lang w:val="cs-CZ" w:eastAsia="cs-CZ"/>
        </w:rPr>
      </w:pPr>
      <w:hyperlink w:anchor="_Toc66205900" w:history="1">
        <w:r w:rsidR="00D21FCC" w:rsidRPr="00302A20">
          <w:rPr>
            <w:rStyle w:val="Hypertextovodkaz"/>
            <w:rFonts w:eastAsia="MS Gothic"/>
            <w:noProof/>
          </w:rPr>
          <w:t>4.5</w:t>
        </w:r>
        <w:r w:rsidR="00D21FCC" w:rsidRPr="00CC0FDF">
          <w:rPr>
            <w:rFonts w:eastAsia="MS Mincho"/>
            <w:noProof/>
            <w:sz w:val="22"/>
            <w:szCs w:val="22"/>
            <w:lang w:val="cs-CZ" w:eastAsia="cs-CZ"/>
          </w:rPr>
          <w:tab/>
        </w:r>
        <w:r w:rsidR="00D21FCC" w:rsidRPr="00302A20">
          <w:rPr>
            <w:rStyle w:val="Hypertextovodkaz"/>
            <w:rFonts w:eastAsia="MS Gothic"/>
            <w:noProof/>
          </w:rPr>
          <w:t>Air Preheater</w:t>
        </w:r>
        <w:r w:rsidR="00D21FCC">
          <w:rPr>
            <w:noProof/>
            <w:webHidden/>
          </w:rPr>
          <w:tab/>
        </w:r>
        <w:r w:rsidR="00D21FCC">
          <w:rPr>
            <w:noProof/>
            <w:webHidden/>
          </w:rPr>
          <w:fldChar w:fldCharType="begin"/>
        </w:r>
        <w:r w:rsidR="00D21FCC">
          <w:rPr>
            <w:noProof/>
            <w:webHidden/>
          </w:rPr>
          <w:instrText xml:space="preserve"> PAGEREF _Toc66205900 \h </w:instrText>
        </w:r>
        <w:r w:rsidR="00D21FCC">
          <w:rPr>
            <w:noProof/>
            <w:webHidden/>
          </w:rPr>
        </w:r>
        <w:r w:rsidR="00D21FCC">
          <w:rPr>
            <w:noProof/>
            <w:webHidden/>
          </w:rPr>
          <w:fldChar w:fldCharType="separate"/>
        </w:r>
        <w:r w:rsidR="005C1CE6">
          <w:rPr>
            <w:noProof/>
            <w:webHidden/>
          </w:rPr>
          <w:t>9</w:t>
        </w:r>
        <w:r w:rsidR="00D21FCC">
          <w:rPr>
            <w:noProof/>
            <w:webHidden/>
          </w:rPr>
          <w:fldChar w:fldCharType="end"/>
        </w:r>
      </w:hyperlink>
    </w:p>
    <w:p w14:paraId="3846BDD7" w14:textId="63DFA40A" w:rsidR="00D21FCC" w:rsidRPr="00CC0FDF" w:rsidRDefault="00000000">
      <w:pPr>
        <w:pStyle w:val="Obsah1"/>
        <w:rPr>
          <w:rFonts w:eastAsia="MS Mincho"/>
          <w:b w:val="0"/>
          <w:noProof/>
          <w:sz w:val="22"/>
          <w:szCs w:val="22"/>
          <w:lang w:val="cs-CZ" w:eastAsia="cs-CZ"/>
        </w:rPr>
      </w:pPr>
      <w:hyperlink w:anchor="_Toc66205901" w:history="1">
        <w:r w:rsidR="00D21FCC" w:rsidRPr="00302A20">
          <w:rPr>
            <w:rStyle w:val="Hypertextovodkaz"/>
            <w:rFonts w:eastAsia="MS Gothic"/>
            <w:noProof/>
          </w:rPr>
          <w:t>5.</w:t>
        </w:r>
        <w:r w:rsidR="00D21FCC" w:rsidRPr="00CC0FDF">
          <w:rPr>
            <w:rFonts w:eastAsia="MS Mincho"/>
            <w:b w:val="0"/>
            <w:noProof/>
            <w:sz w:val="22"/>
            <w:szCs w:val="22"/>
            <w:lang w:val="cs-CZ" w:eastAsia="cs-CZ"/>
          </w:rPr>
          <w:tab/>
        </w:r>
        <w:r w:rsidR="00D21FCC" w:rsidRPr="00302A20">
          <w:rPr>
            <w:rStyle w:val="Hypertextovodkaz"/>
            <w:rFonts w:eastAsia="MS Gothic"/>
            <w:noProof/>
          </w:rPr>
          <w:t>CFD-calculations</w:t>
        </w:r>
        <w:r w:rsidR="00D21FCC">
          <w:rPr>
            <w:noProof/>
            <w:webHidden/>
          </w:rPr>
          <w:tab/>
        </w:r>
        <w:r w:rsidR="00D21FCC">
          <w:rPr>
            <w:noProof/>
            <w:webHidden/>
          </w:rPr>
          <w:fldChar w:fldCharType="begin"/>
        </w:r>
        <w:r w:rsidR="00D21FCC">
          <w:rPr>
            <w:noProof/>
            <w:webHidden/>
          </w:rPr>
          <w:instrText xml:space="preserve"> PAGEREF _Toc66205901 \h </w:instrText>
        </w:r>
        <w:r w:rsidR="00D21FCC">
          <w:rPr>
            <w:noProof/>
            <w:webHidden/>
          </w:rPr>
        </w:r>
        <w:r w:rsidR="00D21FCC">
          <w:rPr>
            <w:noProof/>
            <w:webHidden/>
          </w:rPr>
          <w:fldChar w:fldCharType="separate"/>
        </w:r>
        <w:r w:rsidR="005C1CE6">
          <w:rPr>
            <w:noProof/>
            <w:webHidden/>
          </w:rPr>
          <w:t>9</w:t>
        </w:r>
        <w:r w:rsidR="00D21FCC">
          <w:rPr>
            <w:noProof/>
            <w:webHidden/>
          </w:rPr>
          <w:fldChar w:fldCharType="end"/>
        </w:r>
      </w:hyperlink>
    </w:p>
    <w:p w14:paraId="0CEDA5D1" w14:textId="7575F2C3" w:rsidR="00D21FCC" w:rsidRPr="00CC0FDF" w:rsidRDefault="00000000">
      <w:pPr>
        <w:pStyle w:val="Obsah1"/>
        <w:rPr>
          <w:rFonts w:eastAsia="MS Mincho"/>
          <w:b w:val="0"/>
          <w:noProof/>
          <w:sz w:val="22"/>
          <w:szCs w:val="22"/>
          <w:lang w:val="cs-CZ" w:eastAsia="cs-CZ"/>
        </w:rPr>
      </w:pPr>
      <w:hyperlink w:anchor="_Toc66205902" w:history="1">
        <w:r w:rsidR="00D21FCC" w:rsidRPr="00302A20">
          <w:rPr>
            <w:rStyle w:val="Hypertextovodkaz"/>
            <w:rFonts w:eastAsia="MS Gothic"/>
            <w:noProof/>
          </w:rPr>
          <w:t>6.</w:t>
        </w:r>
        <w:r w:rsidR="00D21FCC" w:rsidRPr="00CC0FDF">
          <w:rPr>
            <w:rFonts w:eastAsia="MS Mincho"/>
            <w:b w:val="0"/>
            <w:noProof/>
            <w:sz w:val="22"/>
            <w:szCs w:val="22"/>
            <w:lang w:val="cs-CZ" w:eastAsia="cs-CZ"/>
          </w:rPr>
          <w:tab/>
        </w:r>
        <w:r w:rsidR="00D21FCC" w:rsidRPr="00302A20">
          <w:rPr>
            <w:rStyle w:val="Hypertextovodkaz"/>
            <w:rFonts w:eastAsia="MS Gothic"/>
            <w:noProof/>
          </w:rPr>
          <w:t>Furnace Chamber</w:t>
        </w:r>
        <w:r w:rsidR="00D21FCC">
          <w:rPr>
            <w:noProof/>
            <w:webHidden/>
          </w:rPr>
          <w:tab/>
        </w:r>
        <w:r w:rsidR="00D21FCC">
          <w:rPr>
            <w:noProof/>
            <w:webHidden/>
          </w:rPr>
          <w:fldChar w:fldCharType="begin"/>
        </w:r>
        <w:r w:rsidR="00D21FCC">
          <w:rPr>
            <w:noProof/>
            <w:webHidden/>
          </w:rPr>
          <w:instrText xml:space="preserve"> PAGEREF _Toc66205902 \h </w:instrText>
        </w:r>
        <w:r w:rsidR="00D21FCC">
          <w:rPr>
            <w:noProof/>
            <w:webHidden/>
          </w:rPr>
        </w:r>
        <w:r w:rsidR="00D21FCC">
          <w:rPr>
            <w:noProof/>
            <w:webHidden/>
          </w:rPr>
          <w:fldChar w:fldCharType="separate"/>
        </w:r>
        <w:r w:rsidR="005C1CE6">
          <w:rPr>
            <w:noProof/>
            <w:webHidden/>
          </w:rPr>
          <w:t>10</w:t>
        </w:r>
        <w:r w:rsidR="00D21FCC">
          <w:rPr>
            <w:noProof/>
            <w:webHidden/>
          </w:rPr>
          <w:fldChar w:fldCharType="end"/>
        </w:r>
      </w:hyperlink>
    </w:p>
    <w:p w14:paraId="13FF0C0F" w14:textId="16460F98" w:rsidR="00D21FCC" w:rsidRPr="00CC0FDF" w:rsidRDefault="00000000">
      <w:pPr>
        <w:pStyle w:val="Obsah1"/>
        <w:rPr>
          <w:rFonts w:eastAsia="MS Mincho"/>
          <w:b w:val="0"/>
          <w:noProof/>
          <w:sz w:val="22"/>
          <w:szCs w:val="22"/>
          <w:lang w:val="cs-CZ" w:eastAsia="cs-CZ"/>
        </w:rPr>
      </w:pPr>
      <w:hyperlink w:anchor="_Toc66205903" w:history="1">
        <w:r w:rsidR="00D21FCC" w:rsidRPr="00302A20">
          <w:rPr>
            <w:rStyle w:val="Hypertextovodkaz"/>
            <w:rFonts w:eastAsia="MS Gothic"/>
            <w:noProof/>
          </w:rPr>
          <w:t>7.</w:t>
        </w:r>
        <w:r w:rsidR="00D21FCC" w:rsidRPr="00CC0FDF">
          <w:rPr>
            <w:rFonts w:eastAsia="MS Mincho"/>
            <w:b w:val="0"/>
            <w:noProof/>
            <w:sz w:val="22"/>
            <w:szCs w:val="22"/>
            <w:lang w:val="cs-CZ" w:eastAsia="cs-CZ"/>
          </w:rPr>
          <w:tab/>
        </w:r>
        <w:r w:rsidR="00D21FCC" w:rsidRPr="00302A20">
          <w:rPr>
            <w:rStyle w:val="Hypertextovodkaz"/>
            <w:rFonts w:eastAsia="MS Gothic"/>
            <w:noProof/>
          </w:rPr>
          <w:t>Afterburning Chamber</w:t>
        </w:r>
        <w:r w:rsidR="00D21FCC">
          <w:rPr>
            <w:noProof/>
            <w:webHidden/>
          </w:rPr>
          <w:tab/>
        </w:r>
        <w:r w:rsidR="00D21FCC">
          <w:rPr>
            <w:noProof/>
            <w:webHidden/>
          </w:rPr>
          <w:fldChar w:fldCharType="begin"/>
        </w:r>
        <w:r w:rsidR="00D21FCC">
          <w:rPr>
            <w:noProof/>
            <w:webHidden/>
          </w:rPr>
          <w:instrText xml:space="preserve"> PAGEREF _Toc66205903 \h </w:instrText>
        </w:r>
        <w:r w:rsidR="00D21FCC">
          <w:rPr>
            <w:noProof/>
            <w:webHidden/>
          </w:rPr>
        </w:r>
        <w:r w:rsidR="00D21FCC">
          <w:rPr>
            <w:noProof/>
            <w:webHidden/>
          </w:rPr>
          <w:fldChar w:fldCharType="separate"/>
        </w:r>
        <w:r w:rsidR="005C1CE6">
          <w:rPr>
            <w:noProof/>
            <w:webHidden/>
          </w:rPr>
          <w:t>10</w:t>
        </w:r>
        <w:r w:rsidR="00D21FCC">
          <w:rPr>
            <w:noProof/>
            <w:webHidden/>
          </w:rPr>
          <w:fldChar w:fldCharType="end"/>
        </w:r>
      </w:hyperlink>
    </w:p>
    <w:p w14:paraId="3A7E59B7" w14:textId="24D95934" w:rsidR="00D21FCC" w:rsidRPr="00CC0FDF" w:rsidRDefault="00000000">
      <w:pPr>
        <w:pStyle w:val="Obsah1"/>
        <w:rPr>
          <w:rFonts w:eastAsia="MS Mincho"/>
          <w:b w:val="0"/>
          <w:noProof/>
          <w:sz w:val="22"/>
          <w:szCs w:val="22"/>
          <w:lang w:val="cs-CZ" w:eastAsia="cs-CZ"/>
        </w:rPr>
      </w:pPr>
      <w:hyperlink w:anchor="_Toc66205904" w:history="1">
        <w:r w:rsidR="00D21FCC" w:rsidRPr="00302A20">
          <w:rPr>
            <w:rStyle w:val="Hypertextovodkaz"/>
            <w:rFonts w:eastAsia="MS Gothic"/>
            <w:noProof/>
          </w:rPr>
          <w:t>8.</w:t>
        </w:r>
        <w:r w:rsidR="00D21FCC" w:rsidRPr="00CC0FDF">
          <w:rPr>
            <w:rFonts w:eastAsia="MS Mincho"/>
            <w:b w:val="0"/>
            <w:noProof/>
            <w:sz w:val="22"/>
            <w:szCs w:val="22"/>
            <w:lang w:val="cs-CZ" w:eastAsia="cs-CZ"/>
          </w:rPr>
          <w:tab/>
        </w:r>
        <w:r w:rsidR="00D21FCC" w:rsidRPr="00302A20">
          <w:rPr>
            <w:rStyle w:val="Hypertextovodkaz"/>
            <w:rFonts w:eastAsia="MS Gothic"/>
            <w:noProof/>
          </w:rPr>
          <w:t>Refractory / Ceramic lining / Corrosion proof alloy cladding</w:t>
        </w:r>
        <w:r w:rsidR="00D21FCC">
          <w:rPr>
            <w:noProof/>
            <w:webHidden/>
          </w:rPr>
          <w:tab/>
        </w:r>
        <w:r w:rsidR="00D21FCC">
          <w:rPr>
            <w:noProof/>
            <w:webHidden/>
          </w:rPr>
          <w:fldChar w:fldCharType="begin"/>
        </w:r>
        <w:r w:rsidR="00D21FCC">
          <w:rPr>
            <w:noProof/>
            <w:webHidden/>
          </w:rPr>
          <w:instrText xml:space="preserve"> PAGEREF _Toc66205904 \h </w:instrText>
        </w:r>
        <w:r w:rsidR="00D21FCC">
          <w:rPr>
            <w:noProof/>
            <w:webHidden/>
          </w:rPr>
        </w:r>
        <w:r w:rsidR="00D21FCC">
          <w:rPr>
            <w:noProof/>
            <w:webHidden/>
          </w:rPr>
          <w:fldChar w:fldCharType="separate"/>
        </w:r>
        <w:r w:rsidR="005C1CE6">
          <w:rPr>
            <w:noProof/>
            <w:webHidden/>
          </w:rPr>
          <w:t>11</w:t>
        </w:r>
        <w:r w:rsidR="00D21FCC">
          <w:rPr>
            <w:noProof/>
            <w:webHidden/>
          </w:rPr>
          <w:fldChar w:fldCharType="end"/>
        </w:r>
      </w:hyperlink>
    </w:p>
    <w:p w14:paraId="1C449926" w14:textId="4E1FEF52" w:rsidR="00D21FCC" w:rsidRPr="00CC0FDF" w:rsidRDefault="00000000">
      <w:pPr>
        <w:pStyle w:val="Obsah2"/>
        <w:rPr>
          <w:rFonts w:eastAsia="MS Mincho"/>
          <w:noProof/>
          <w:sz w:val="22"/>
          <w:szCs w:val="22"/>
          <w:lang w:val="cs-CZ" w:eastAsia="cs-CZ"/>
        </w:rPr>
      </w:pPr>
      <w:hyperlink w:anchor="_Toc66205905" w:history="1">
        <w:r w:rsidR="00D21FCC" w:rsidRPr="00302A20">
          <w:rPr>
            <w:rStyle w:val="Hypertextovodkaz"/>
            <w:rFonts w:eastAsia="MS Gothic"/>
            <w:noProof/>
          </w:rPr>
          <w:t>8.1</w:t>
        </w:r>
        <w:r w:rsidR="00D21FCC" w:rsidRPr="00CC0FDF">
          <w:rPr>
            <w:rFonts w:eastAsia="MS Mincho"/>
            <w:noProof/>
            <w:sz w:val="22"/>
            <w:szCs w:val="22"/>
            <w:lang w:val="cs-CZ" w:eastAsia="cs-CZ"/>
          </w:rPr>
          <w:tab/>
        </w:r>
        <w:r w:rsidR="00D21FCC" w:rsidRPr="00302A20">
          <w:rPr>
            <w:rStyle w:val="Hypertextovodkaz"/>
            <w:rFonts w:eastAsia="MS Gothic"/>
            <w:noProof/>
          </w:rPr>
          <w:t>Refractory</w:t>
        </w:r>
        <w:r w:rsidR="00D21FCC">
          <w:rPr>
            <w:noProof/>
            <w:webHidden/>
          </w:rPr>
          <w:tab/>
        </w:r>
        <w:r w:rsidR="00D21FCC">
          <w:rPr>
            <w:noProof/>
            <w:webHidden/>
          </w:rPr>
          <w:fldChar w:fldCharType="begin"/>
        </w:r>
        <w:r w:rsidR="00D21FCC">
          <w:rPr>
            <w:noProof/>
            <w:webHidden/>
          </w:rPr>
          <w:instrText xml:space="preserve"> PAGEREF _Toc66205905 \h </w:instrText>
        </w:r>
        <w:r w:rsidR="00D21FCC">
          <w:rPr>
            <w:noProof/>
            <w:webHidden/>
          </w:rPr>
        </w:r>
        <w:r w:rsidR="00D21FCC">
          <w:rPr>
            <w:noProof/>
            <w:webHidden/>
          </w:rPr>
          <w:fldChar w:fldCharType="separate"/>
        </w:r>
        <w:r w:rsidR="005C1CE6">
          <w:rPr>
            <w:noProof/>
            <w:webHidden/>
          </w:rPr>
          <w:t>11</w:t>
        </w:r>
        <w:r w:rsidR="00D21FCC">
          <w:rPr>
            <w:noProof/>
            <w:webHidden/>
          </w:rPr>
          <w:fldChar w:fldCharType="end"/>
        </w:r>
      </w:hyperlink>
    </w:p>
    <w:p w14:paraId="0EB40E37" w14:textId="6B659FFE" w:rsidR="00D21FCC" w:rsidRPr="00CC0FDF" w:rsidRDefault="00000000">
      <w:pPr>
        <w:pStyle w:val="Obsah2"/>
        <w:rPr>
          <w:rFonts w:eastAsia="MS Mincho"/>
          <w:noProof/>
          <w:sz w:val="22"/>
          <w:szCs w:val="22"/>
          <w:lang w:val="cs-CZ" w:eastAsia="cs-CZ"/>
        </w:rPr>
      </w:pPr>
      <w:hyperlink w:anchor="_Toc66205906" w:history="1">
        <w:r w:rsidR="00D21FCC" w:rsidRPr="00302A20">
          <w:rPr>
            <w:rStyle w:val="Hypertextovodkaz"/>
            <w:rFonts w:eastAsia="MS Gothic"/>
            <w:noProof/>
          </w:rPr>
          <w:t>8.2</w:t>
        </w:r>
        <w:r w:rsidR="00D21FCC" w:rsidRPr="00CC0FDF">
          <w:rPr>
            <w:rFonts w:eastAsia="MS Mincho"/>
            <w:noProof/>
            <w:sz w:val="22"/>
            <w:szCs w:val="22"/>
            <w:lang w:val="cs-CZ" w:eastAsia="cs-CZ"/>
          </w:rPr>
          <w:tab/>
        </w:r>
        <w:r w:rsidR="00D21FCC" w:rsidRPr="00302A20">
          <w:rPr>
            <w:rStyle w:val="Hypertextovodkaz"/>
            <w:rFonts w:eastAsia="MS Gothic"/>
            <w:noProof/>
          </w:rPr>
          <w:t>Corrosion proof alloy cladding</w:t>
        </w:r>
        <w:r w:rsidR="00D21FCC">
          <w:rPr>
            <w:noProof/>
            <w:webHidden/>
          </w:rPr>
          <w:tab/>
        </w:r>
        <w:r w:rsidR="00D21FCC">
          <w:rPr>
            <w:noProof/>
            <w:webHidden/>
          </w:rPr>
          <w:fldChar w:fldCharType="begin"/>
        </w:r>
        <w:r w:rsidR="00D21FCC">
          <w:rPr>
            <w:noProof/>
            <w:webHidden/>
          </w:rPr>
          <w:instrText xml:space="preserve"> PAGEREF _Toc66205906 \h </w:instrText>
        </w:r>
        <w:r w:rsidR="00D21FCC">
          <w:rPr>
            <w:noProof/>
            <w:webHidden/>
          </w:rPr>
        </w:r>
        <w:r w:rsidR="00D21FCC">
          <w:rPr>
            <w:noProof/>
            <w:webHidden/>
          </w:rPr>
          <w:fldChar w:fldCharType="separate"/>
        </w:r>
        <w:r w:rsidR="005C1CE6">
          <w:rPr>
            <w:noProof/>
            <w:webHidden/>
          </w:rPr>
          <w:t>12</w:t>
        </w:r>
        <w:r w:rsidR="00D21FCC">
          <w:rPr>
            <w:noProof/>
            <w:webHidden/>
          </w:rPr>
          <w:fldChar w:fldCharType="end"/>
        </w:r>
      </w:hyperlink>
    </w:p>
    <w:p w14:paraId="2C920B6E" w14:textId="08B1FE3E" w:rsidR="00D21FCC" w:rsidRPr="00CC0FDF" w:rsidRDefault="00000000">
      <w:pPr>
        <w:pStyle w:val="Obsah1"/>
        <w:rPr>
          <w:rFonts w:eastAsia="MS Mincho"/>
          <w:b w:val="0"/>
          <w:noProof/>
          <w:sz w:val="22"/>
          <w:szCs w:val="22"/>
          <w:lang w:val="cs-CZ" w:eastAsia="cs-CZ"/>
        </w:rPr>
      </w:pPr>
      <w:hyperlink w:anchor="_Toc66205907" w:history="1">
        <w:r w:rsidR="00D21FCC" w:rsidRPr="00302A20">
          <w:rPr>
            <w:rStyle w:val="Hypertextovodkaz"/>
            <w:rFonts w:eastAsia="MS Gothic"/>
            <w:noProof/>
          </w:rPr>
          <w:t>9.</w:t>
        </w:r>
        <w:r w:rsidR="00D21FCC" w:rsidRPr="00CC0FDF">
          <w:rPr>
            <w:rFonts w:eastAsia="MS Mincho"/>
            <w:b w:val="0"/>
            <w:noProof/>
            <w:sz w:val="22"/>
            <w:szCs w:val="22"/>
            <w:lang w:val="cs-CZ" w:eastAsia="cs-CZ"/>
          </w:rPr>
          <w:tab/>
        </w:r>
        <w:r w:rsidR="00D21FCC" w:rsidRPr="00302A20">
          <w:rPr>
            <w:rStyle w:val="Hypertextovodkaz"/>
            <w:rFonts w:eastAsia="MS Gothic"/>
            <w:noProof/>
          </w:rPr>
          <w:t>Insulation, Casing and Access Doors</w:t>
        </w:r>
        <w:r w:rsidR="00D21FCC">
          <w:rPr>
            <w:noProof/>
            <w:webHidden/>
          </w:rPr>
          <w:tab/>
        </w:r>
        <w:r w:rsidR="00D21FCC">
          <w:rPr>
            <w:noProof/>
            <w:webHidden/>
          </w:rPr>
          <w:fldChar w:fldCharType="begin"/>
        </w:r>
        <w:r w:rsidR="00D21FCC">
          <w:rPr>
            <w:noProof/>
            <w:webHidden/>
          </w:rPr>
          <w:instrText xml:space="preserve"> PAGEREF _Toc66205907 \h </w:instrText>
        </w:r>
        <w:r w:rsidR="00D21FCC">
          <w:rPr>
            <w:noProof/>
            <w:webHidden/>
          </w:rPr>
        </w:r>
        <w:r w:rsidR="00D21FCC">
          <w:rPr>
            <w:noProof/>
            <w:webHidden/>
          </w:rPr>
          <w:fldChar w:fldCharType="separate"/>
        </w:r>
        <w:r w:rsidR="005C1CE6">
          <w:rPr>
            <w:noProof/>
            <w:webHidden/>
          </w:rPr>
          <w:t>12</w:t>
        </w:r>
        <w:r w:rsidR="00D21FCC">
          <w:rPr>
            <w:noProof/>
            <w:webHidden/>
          </w:rPr>
          <w:fldChar w:fldCharType="end"/>
        </w:r>
      </w:hyperlink>
    </w:p>
    <w:p w14:paraId="79CD3E51" w14:textId="77040324" w:rsidR="00D21FCC" w:rsidRPr="00CC0FDF" w:rsidRDefault="00000000">
      <w:pPr>
        <w:pStyle w:val="Obsah1"/>
        <w:rPr>
          <w:rFonts w:eastAsia="MS Mincho"/>
          <w:b w:val="0"/>
          <w:noProof/>
          <w:sz w:val="22"/>
          <w:szCs w:val="22"/>
          <w:lang w:val="cs-CZ" w:eastAsia="cs-CZ"/>
        </w:rPr>
      </w:pPr>
      <w:hyperlink w:anchor="_Toc66205908" w:history="1">
        <w:r w:rsidR="00D21FCC" w:rsidRPr="00302A20">
          <w:rPr>
            <w:rStyle w:val="Hypertextovodkaz"/>
            <w:rFonts w:eastAsia="MS Gothic"/>
            <w:noProof/>
          </w:rPr>
          <w:t>10.</w:t>
        </w:r>
        <w:r w:rsidR="00D21FCC" w:rsidRPr="00CC0FDF">
          <w:rPr>
            <w:rFonts w:eastAsia="MS Mincho"/>
            <w:b w:val="0"/>
            <w:noProof/>
            <w:sz w:val="22"/>
            <w:szCs w:val="22"/>
            <w:lang w:val="cs-CZ" w:eastAsia="cs-CZ"/>
          </w:rPr>
          <w:tab/>
        </w:r>
        <w:r w:rsidR="00D21FCC" w:rsidRPr="00302A20">
          <w:rPr>
            <w:rStyle w:val="Hypertextovodkaz"/>
            <w:rFonts w:eastAsia="MS Gothic"/>
            <w:noProof/>
          </w:rPr>
          <w:t>Boiler</w:t>
        </w:r>
        <w:r w:rsidR="00D21FCC">
          <w:rPr>
            <w:noProof/>
            <w:webHidden/>
          </w:rPr>
          <w:tab/>
        </w:r>
        <w:r w:rsidR="00D21FCC">
          <w:rPr>
            <w:noProof/>
            <w:webHidden/>
          </w:rPr>
          <w:fldChar w:fldCharType="begin"/>
        </w:r>
        <w:r w:rsidR="00D21FCC">
          <w:rPr>
            <w:noProof/>
            <w:webHidden/>
          </w:rPr>
          <w:instrText xml:space="preserve"> PAGEREF _Toc66205908 \h </w:instrText>
        </w:r>
        <w:r w:rsidR="00D21FCC">
          <w:rPr>
            <w:noProof/>
            <w:webHidden/>
          </w:rPr>
        </w:r>
        <w:r w:rsidR="00D21FCC">
          <w:rPr>
            <w:noProof/>
            <w:webHidden/>
          </w:rPr>
          <w:fldChar w:fldCharType="separate"/>
        </w:r>
        <w:r w:rsidR="005C1CE6">
          <w:rPr>
            <w:noProof/>
            <w:webHidden/>
          </w:rPr>
          <w:t>13</w:t>
        </w:r>
        <w:r w:rsidR="00D21FCC">
          <w:rPr>
            <w:noProof/>
            <w:webHidden/>
          </w:rPr>
          <w:fldChar w:fldCharType="end"/>
        </w:r>
      </w:hyperlink>
    </w:p>
    <w:p w14:paraId="51DCB4F1" w14:textId="4D2535BD" w:rsidR="00D21FCC" w:rsidRPr="00CC0FDF" w:rsidRDefault="00000000">
      <w:pPr>
        <w:pStyle w:val="Obsah2"/>
        <w:rPr>
          <w:rFonts w:eastAsia="MS Mincho"/>
          <w:noProof/>
          <w:sz w:val="22"/>
          <w:szCs w:val="22"/>
          <w:lang w:val="cs-CZ" w:eastAsia="cs-CZ"/>
        </w:rPr>
      </w:pPr>
      <w:hyperlink w:anchor="_Toc66205909" w:history="1">
        <w:r w:rsidR="00D21FCC" w:rsidRPr="00302A20">
          <w:rPr>
            <w:rStyle w:val="Hypertextovodkaz"/>
            <w:rFonts w:eastAsia="MS Gothic"/>
            <w:noProof/>
          </w:rPr>
          <w:t>10.1</w:t>
        </w:r>
        <w:r w:rsidR="00D21FCC" w:rsidRPr="00CC0FDF">
          <w:rPr>
            <w:rFonts w:eastAsia="MS Mincho"/>
            <w:noProof/>
            <w:sz w:val="22"/>
            <w:szCs w:val="22"/>
            <w:lang w:val="cs-CZ" w:eastAsia="cs-CZ"/>
          </w:rPr>
          <w:tab/>
        </w:r>
        <w:r w:rsidR="00D21FCC" w:rsidRPr="00302A20">
          <w:rPr>
            <w:rStyle w:val="Hypertextovodkaz"/>
            <w:rFonts w:eastAsia="MS Gothic"/>
            <w:noProof/>
          </w:rPr>
          <w:t>General</w:t>
        </w:r>
        <w:r w:rsidR="00D21FCC">
          <w:rPr>
            <w:noProof/>
            <w:webHidden/>
          </w:rPr>
          <w:tab/>
        </w:r>
        <w:r w:rsidR="00D21FCC">
          <w:rPr>
            <w:noProof/>
            <w:webHidden/>
          </w:rPr>
          <w:fldChar w:fldCharType="begin"/>
        </w:r>
        <w:r w:rsidR="00D21FCC">
          <w:rPr>
            <w:noProof/>
            <w:webHidden/>
          </w:rPr>
          <w:instrText xml:space="preserve"> PAGEREF _Toc66205909 \h </w:instrText>
        </w:r>
        <w:r w:rsidR="00D21FCC">
          <w:rPr>
            <w:noProof/>
            <w:webHidden/>
          </w:rPr>
        </w:r>
        <w:r w:rsidR="00D21FCC">
          <w:rPr>
            <w:noProof/>
            <w:webHidden/>
          </w:rPr>
          <w:fldChar w:fldCharType="separate"/>
        </w:r>
        <w:r w:rsidR="005C1CE6">
          <w:rPr>
            <w:noProof/>
            <w:webHidden/>
          </w:rPr>
          <w:t>13</w:t>
        </w:r>
        <w:r w:rsidR="00D21FCC">
          <w:rPr>
            <w:noProof/>
            <w:webHidden/>
          </w:rPr>
          <w:fldChar w:fldCharType="end"/>
        </w:r>
      </w:hyperlink>
    </w:p>
    <w:p w14:paraId="1B1663C9" w14:textId="2BAC90E6" w:rsidR="00D21FCC" w:rsidRPr="00CC0FDF" w:rsidRDefault="00000000">
      <w:pPr>
        <w:pStyle w:val="Obsah2"/>
        <w:rPr>
          <w:rFonts w:eastAsia="MS Mincho"/>
          <w:noProof/>
          <w:sz w:val="22"/>
          <w:szCs w:val="22"/>
          <w:lang w:val="cs-CZ" w:eastAsia="cs-CZ"/>
        </w:rPr>
      </w:pPr>
      <w:hyperlink w:anchor="_Toc66205910" w:history="1">
        <w:r w:rsidR="00D21FCC" w:rsidRPr="00302A20">
          <w:rPr>
            <w:rStyle w:val="Hypertextovodkaz"/>
            <w:rFonts w:eastAsia="MS Gothic"/>
            <w:noProof/>
          </w:rPr>
          <w:t>10.2</w:t>
        </w:r>
        <w:r w:rsidR="00D21FCC" w:rsidRPr="00CC0FDF">
          <w:rPr>
            <w:rFonts w:eastAsia="MS Mincho"/>
            <w:noProof/>
            <w:sz w:val="22"/>
            <w:szCs w:val="22"/>
            <w:lang w:val="cs-CZ" w:eastAsia="cs-CZ"/>
          </w:rPr>
          <w:tab/>
        </w:r>
        <w:r w:rsidR="00D21FCC" w:rsidRPr="00302A20">
          <w:rPr>
            <w:rStyle w:val="Hypertextovodkaz"/>
            <w:rFonts w:eastAsia="MS Gothic"/>
            <w:noProof/>
          </w:rPr>
          <w:t>Radiation passes</w:t>
        </w:r>
        <w:r w:rsidR="00D21FCC">
          <w:rPr>
            <w:noProof/>
            <w:webHidden/>
          </w:rPr>
          <w:tab/>
        </w:r>
        <w:r w:rsidR="00D21FCC">
          <w:rPr>
            <w:noProof/>
            <w:webHidden/>
          </w:rPr>
          <w:fldChar w:fldCharType="begin"/>
        </w:r>
        <w:r w:rsidR="00D21FCC">
          <w:rPr>
            <w:noProof/>
            <w:webHidden/>
          </w:rPr>
          <w:instrText xml:space="preserve"> PAGEREF _Toc66205910 \h </w:instrText>
        </w:r>
        <w:r w:rsidR="00D21FCC">
          <w:rPr>
            <w:noProof/>
            <w:webHidden/>
          </w:rPr>
        </w:r>
        <w:r w:rsidR="00D21FCC">
          <w:rPr>
            <w:noProof/>
            <w:webHidden/>
          </w:rPr>
          <w:fldChar w:fldCharType="separate"/>
        </w:r>
        <w:r w:rsidR="005C1CE6">
          <w:rPr>
            <w:noProof/>
            <w:webHidden/>
          </w:rPr>
          <w:t>15</w:t>
        </w:r>
        <w:r w:rsidR="00D21FCC">
          <w:rPr>
            <w:noProof/>
            <w:webHidden/>
          </w:rPr>
          <w:fldChar w:fldCharType="end"/>
        </w:r>
      </w:hyperlink>
    </w:p>
    <w:p w14:paraId="44FECE84" w14:textId="1D066C14" w:rsidR="00D21FCC" w:rsidRPr="00CC0FDF" w:rsidRDefault="00000000">
      <w:pPr>
        <w:pStyle w:val="Obsah2"/>
        <w:rPr>
          <w:rFonts w:eastAsia="MS Mincho"/>
          <w:noProof/>
          <w:sz w:val="22"/>
          <w:szCs w:val="22"/>
          <w:lang w:val="cs-CZ" w:eastAsia="cs-CZ"/>
        </w:rPr>
      </w:pPr>
      <w:hyperlink w:anchor="_Toc66205911" w:history="1">
        <w:r w:rsidR="00D21FCC" w:rsidRPr="00302A20">
          <w:rPr>
            <w:rStyle w:val="Hypertextovodkaz"/>
            <w:rFonts w:eastAsia="MS Gothic"/>
            <w:noProof/>
          </w:rPr>
          <w:t>10.3</w:t>
        </w:r>
        <w:r w:rsidR="00D21FCC" w:rsidRPr="00CC0FDF">
          <w:rPr>
            <w:rFonts w:eastAsia="MS Mincho"/>
            <w:noProof/>
            <w:sz w:val="22"/>
            <w:szCs w:val="22"/>
            <w:lang w:val="cs-CZ" w:eastAsia="cs-CZ"/>
          </w:rPr>
          <w:tab/>
        </w:r>
        <w:r w:rsidR="00D21FCC" w:rsidRPr="00302A20">
          <w:rPr>
            <w:rStyle w:val="Hypertextovodkaz"/>
            <w:rFonts w:eastAsia="MS Gothic"/>
            <w:noProof/>
          </w:rPr>
          <w:t>Convection pass</w:t>
        </w:r>
        <w:r w:rsidR="00D21FCC">
          <w:rPr>
            <w:noProof/>
            <w:webHidden/>
          </w:rPr>
          <w:tab/>
        </w:r>
        <w:r w:rsidR="00D21FCC">
          <w:rPr>
            <w:noProof/>
            <w:webHidden/>
          </w:rPr>
          <w:fldChar w:fldCharType="begin"/>
        </w:r>
        <w:r w:rsidR="00D21FCC">
          <w:rPr>
            <w:noProof/>
            <w:webHidden/>
          </w:rPr>
          <w:instrText xml:space="preserve"> PAGEREF _Toc66205911 \h </w:instrText>
        </w:r>
        <w:r w:rsidR="00D21FCC">
          <w:rPr>
            <w:noProof/>
            <w:webHidden/>
          </w:rPr>
        </w:r>
        <w:r w:rsidR="00D21FCC">
          <w:rPr>
            <w:noProof/>
            <w:webHidden/>
          </w:rPr>
          <w:fldChar w:fldCharType="separate"/>
        </w:r>
        <w:r w:rsidR="005C1CE6">
          <w:rPr>
            <w:noProof/>
            <w:webHidden/>
          </w:rPr>
          <w:t>15</w:t>
        </w:r>
        <w:r w:rsidR="00D21FCC">
          <w:rPr>
            <w:noProof/>
            <w:webHidden/>
          </w:rPr>
          <w:fldChar w:fldCharType="end"/>
        </w:r>
      </w:hyperlink>
    </w:p>
    <w:p w14:paraId="7E457624" w14:textId="646B0E84" w:rsidR="00D21FCC" w:rsidRPr="00CC0FDF" w:rsidRDefault="00000000">
      <w:pPr>
        <w:pStyle w:val="Obsah2"/>
        <w:rPr>
          <w:rFonts w:eastAsia="MS Mincho"/>
          <w:noProof/>
          <w:sz w:val="22"/>
          <w:szCs w:val="22"/>
          <w:lang w:val="cs-CZ" w:eastAsia="cs-CZ"/>
        </w:rPr>
      </w:pPr>
      <w:hyperlink w:anchor="_Toc66205912" w:history="1">
        <w:r w:rsidR="00D21FCC" w:rsidRPr="00302A20">
          <w:rPr>
            <w:rStyle w:val="Hypertextovodkaz"/>
            <w:rFonts w:eastAsia="MS Gothic"/>
            <w:noProof/>
          </w:rPr>
          <w:t>10.4</w:t>
        </w:r>
        <w:r w:rsidR="00D21FCC" w:rsidRPr="00CC0FDF">
          <w:rPr>
            <w:rFonts w:eastAsia="MS Mincho"/>
            <w:noProof/>
            <w:sz w:val="22"/>
            <w:szCs w:val="22"/>
            <w:lang w:val="cs-CZ" w:eastAsia="cs-CZ"/>
          </w:rPr>
          <w:tab/>
        </w:r>
        <w:r w:rsidR="00D21FCC" w:rsidRPr="00302A20">
          <w:rPr>
            <w:rStyle w:val="Hypertextovodkaz"/>
            <w:rFonts w:eastAsia="MS Gothic"/>
            <w:noProof/>
          </w:rPr>
          <w:t>SNCR system</w:t>
        </w:r>
        <w:r w:rsidR="00D21FCC">
          <w:rPr>
            <w:noProof/>
            <w:webHidden/>
          </w:rPr>
          <w:tab/>
        </w:r>
        <w:r w:rsidR="00D21FCC">
          <w:rPr>
            <w:noProof/>
            <w:webHidden/>
          </w:rPr>
          <w:fldChar w:fldCharType="begin"/>
        </w:r>
        <w:r w:rsidR="00D21FCC">
          <w:rPr>
            <w:noProof/>
            <w:webHidden/>
          </w:rPr>
          <w:instrText xml:space="preserve"> PAGEREF _Toc66205912 \h </w:instrText>
        </w:r>
        <w:r w:rsidR="00D21FCC">
          <w:rPr>
            <w:noProof/>
            <w:webHidden/>
          </w:rPr>
        </w:r>
        <w:r w:rsidR="00D21FCC">
          <w:rPr>
            <w:noProof/>
            <w:webHidden/>
          </w:rPr>
          <w:fldChar w:fldCharType="separate"/>
        </w:r>
        <w:r w:rsidR="005C1CE6">
          <w:rPr>
            <w:noProof/>
            <w:webHidden/>
          </w:rPr>
          <w:t>16</w:t>
        </w:r>
        <w:r w:rsidR="00D21FCC">
          <w:rPr>
            <w:noProof/>
            <w:webHidden/>
          </w:rPr>
          <w:fldChar w:fldCharType="end"/>
        </w:r>
      </w:hyperlink>
    </w:p>
    <w:p w14:paraId="49D23B43" w14:textId="2315E3FD" w:rsidR="00D21FCC" w:rsidRPr="00CC0FDF" w:rsidRDefault="00000000">
      <w:pPr>
        <w:pStyle w:val="Obsah2"/>
        <w:rPr>
          <w:rFonts w:eastAsia="MS Mincho"/>
          <w:noProof/>
          <w:sz w:val="22"/>
          <w:szCs w:val="22"/>
          <w:lang w:val="cs-CZ" w:eastAsia="cs-CZ"/>
        </w:rPr>
      </w:pPr>
      <w:hyperlink w:anchor="_Toc66205913" w:history="1">
        <w:r w:rsidR="00D21FCC" w:rsidRPr="00302A20">
          <w:rPr>
            <w:rStyle w:val="Hypertextovodkaz"/>
            <w:rFonts w:eastAsia="MS Gothic"/>
            <w:noProof/>
          </w:rPr>
          <w:t>10.5</w:t>
        </w:r>
        <w:r w:rsidR="00D21FCC" w:rsidRPr="00CC0FDF">
          <w:rPr>
            <w:rFonts w:eastAsia="MS Mincho"/>
            <w:noProof/>
            <w:sz w:val="22"/>
            <w:szCs w:val="22"/>
            <w:lang w:val="cs-CZ" w:eastAsia="cs-CZ"/>
          </w:rPr>
          <w:tab/>
        </w:r>
        <w:r w:rsidR="00D21FCC" w:rsidRPr="00302A20">
          <w:rPr>
            <w:rStyle w:val="Hypertextovodkaz"/>
            <w:rFonts w:eastAsia="MS Gothic"/>
            <w:noProof/>
          </w:rPr>
          <w:t>Steam Data</w:t>
        </w:r>
        <w:r w:rsidR="00D21FCC">
          <w:rPr>
            <w:noProof/>
            <w:webHidden/>
          </w:rPr>
          <w:tab/>
        </w:r>
        <w:r w:rsidR="00D21FCC">
          <w:rPr>
            <w:noProof/>
            <w:webHidden/>
          </w:rPr>
          <w:fldChar w:fldCharType="begin"/>
        </w:r>
        <w:r w:rsidR="00D21FCC">
          <w:rPr>
            <w:noProof/>
            <w:webHidden/>
          </w:rPr>
          <w:instrText xml:space="preserve"> PAGEREF _Toc66205913 \h </w:instrText>
        </w:r>
        <w:r w:rsidR="00D21FCC">
          <w:rPr>
            <w:noProof/>
            <w:webHidden/>
          </w:rPr>
        </w:r>
        <w:r w:rsidR="00D21FCC">
          <w:rPr>
            <w:noProof/>
            <w:webHidden/>
          </w:rPr>
          <w:fldChar w:fldCharType="separate"/>
        </w:r>
        <w:r w:rsidR="005C1CE6">
          <w:rPr>
            <w:noProof/>
            <w:webHidden/>
          </w:rPr>
          <w:t>17</w:t>
        </w:r>
        <w:r w:rsidR="00D21FCC">
          <w:rPr>
            <w:noProof/>
            <w:webHidden/>
          </w:rPr>
          <w:fldChar w:fldCharType="end"/>
        </w:r>
      </w:hyperlink>
    </w:p>
    <w:p w14:paraId="213860AB" w14:textId="11A9EA9B" w:rsidR="00D21FCC" w:rsidRPr="00CC0FDF" w:rsidRDefault="00000000">
      <w:pPr>
        <w:pStyle w:val="Obsah2"/>
        <w:rPr>
          <w:rFonts w:eastAsia="MS Mincho"/>
          <w:noProof/>
          <w:sz w:val="22"/>
          <w:szCs w:val="22"/>
          <w:lang w:val="cs-CZ" w:eastAsia="cs-CZ"/>
        </w:rPr>
      </w:pPr>
      <w:hyperlink w:anchor="_Toc66205914" w:history="1">
        <w:r w:rsidR="00D21FCC" w:rsidRPr="00302A20">
          <w:rPr>
            <w:rStyle w:val="Hypertextovodkaz"/>
            <w:rFonts w:eastAsia="MS Gothic"/>
            <w:noProof/>
          </w:rPr>
          <w:t>10.6</w:t>
        </w:r>
        <w:r w:rsidR="00D21FCC" w:rsidRPr="00CC0FDF">
          <w:rPr>
            <w:rFonts w:eastAsia="MS Mincho"/>
            <w:noProof/>
            <w:sz w:val="22"/>
            <w:szCs w:val="22"/>
            <w:lang w:val="cs-CZ" w:eastAsia="cs-CZ"/>
          </w:rPr>
          <w:tab/>
        </w:r>
        <w:r w:rsidR="00D21FCC" w:rsidRPr="00302A20">
          <w:rPr>
            <w:rStyle w:val="Hypertextovodkaz"/>
            <w:rFonts w:eastAsia="MS Gothic"/>
            <w:noProof/>
          </w:rPr>
          <w:t>Flue Gas Temperature Conditions</w:t>
        </w:r>
        <w:r w:rsidR="00D21FCC">
          <w:rPr>
            <w:noProof/>
            <w:webHidden/>
          </w:rPr>
          <w:tab/>
        </w:r>
        <w:r w:rsidR="00D21FCC">
          <w:rPr>
            <w:noProof/>
            <w:webHidden/>
          </w:rPr>
          <w:fldChar w:fldCharType="begin"/>
        </w:r>
        <w:r w:rsidR="00D21FCC">
          <w:rPr>
            <w:noProof/>
            <w:webHidden/>
          </w:rPr>
          <w:instrText xml:space="preserve"> PAGEREF _Toc66205914 \h </w:instrText>
        </w:r>
        <w:r w:rsidR="00D21FCC">
          <w:rPr>
            <w:noProof/>
            <w:webHidden/>
          </w:rPr>
        </w:r>
        <w:r w:rsidR="00D21FCC">
          <w:rPr>
            <w:noProof/>
            <w:webHidden/>
          </w:rPr>
          <w:fldChar w:fldCharType="separate"/>
        </w:r>
        <w:r w:rsidR="005C1CE6">
          <w:rPr>
            <w:noProof/>
            <w:webHidden/>
          </w:rPr>
          <w:t>17</w:t>
        </w:r>
        <w:r w:rsidR="00D21FCC">
          <w:rPr>
            <w:noProof/>
            <w:webHidden/>
          </w:rPr>
          <w:fldChar w:fldCharType="end"/>
        </w:r>
      </w:hyperlink>
    </w:p>
    <w:p w14:paraId="0AE1461C" w14:textId="334E7B28" w:rsidR="00D21FCC" w:rsidRPr="00CC0FDF" w:rsidRDefault="00000000">
      <w:pPr>
        <w:pStyle w:val="Obsah2"/>
        <w:rPr>
          <w:rFonts w:eastAsia="MS Mincho"/>
          <w:noProof/>
          <w:sz w:val="22"/>
          <w:szCs w:val="22"/>
          <w:lang w:val="cs-CZ" w:eastAsia="cs-CZ"/>
        </w:rPr>
      </w:pPr>
      <w:hyperlink w:anchor="_Toc66205915" w:history="1">
        <w:r w:rsidR="00D21FCC" w:rsidRPr="00302A20">
          <w:rPr>
            <w:rStyle w:val="Hypertextovodkaz"/>
            <w:rFonts w:eastAsia="MS Gothic"/>
            <w:noProof/>
          </w:rPr>
          <w:t>10.7</w:t>
        </w:r>
        <w:r w:rsidR="00D21FCC" w:rsidRPr="00CC0FDF">
          <w:rPr>
            <w:rFonts w:eastAsia="MS Mincho"/>
            <w:noProof/>
            <w:sz w:val="22"/>
            <w:szCs w:val="22"/>
            <w:lang w:val="cs-CZ" w:eastAsia="cs-CZ"/>
          </w:rPr>
          <w:tab/>
        </w:r>
        <w:r w:rsidR="00D21FCC" w:rsidRPr="00302A20">
          <w:rPr>
            <w:rStyle w:val="Hypertextovodkaz"/>
            <w:rFonts w:eastAsia="MS Gothic"/>
            <w:noProof/>
          </w:rPr>
          <w:t>Flue Gas Velocity Conditions</w:t>
        </w:r>
        <w:r w:rsidR="00D21FCC">
          <w:rPr>
            <w:noProof/>
            <w:webHidden/>
          </w:rPr>
          <w:tab/>
        </w:r>
        <w:r w:rsidR="00D21FCC">
          <w:rPr>
            <w:noProof/>
            <w:webHidden/>
          </w:rPr>
          <w:fldChar w:fldCharType="begin"/>
        </w:r>
        <w:r w:rsidR="00D21FCC">
          <w:rPr>
            <w:noProof/>
            <w:webHidden/>
          </w:rPr>
          <w:instrText xml:space="preserve"> PAGEREF _Toc66205915 \h </w:instrText>
        </w:r>
        <w:r w:rsidR="00D21FCC">
          <w:rPr>
            <w:noProof/>
            <w:webHidden/>
          </w:rPr>
        </w:r>
        <w:r w:rsidR="00D21FCC">
          <w:rPr>
            <w:noProof/>
            <w:webHidden/>
          </w:rPr>
          <w:fldChar w:fldCharType="separate"/>
        </w:r>
        <w:r w:rsidR="005C1CE6">
          <w:rPr>
            <w:noProof/>
            <w:webHidden/>
          </w:rPr>
          <w:t>17</w:t>
        </w:r>
        <w:r w:rsidR="00D21FCC">
          <w:rPr>
            <w:noProof/>
            <w:webHidden/>
          </w:rPr>
          <w:fldChar w:fldCharType="end"/>
        </w:r>
      </w:hyperlink>
    </w:p>
    <w:p w14:paraId="7F4B464F" w14:textId="3ADB9FE9" w:rsidR="00D21FCC" w:rsidRPr="00CC0FDF" w:rsidRDefault="00000000">
      <w:pPr>
        <w:pStyle w:val="Obsah2"/>
        <w:rPr>
          <w:rFonts w:eastAsia="MS Mincho"/>
          <w:noProof/>
          <w:sz w:val="22"/>
          <w:szCs w:val="22"/>
          <w:lang w:val="cs-CZ" w:eastAsia="cs-CZ"/>
        </w:rPr>
      </w:pPr>
      <w:hyperlink w:anchor="_Toc66205916" w:history="1">
        <w:r w:rsidR="00D21FCC" w:rsidRPr="00302A20">
          <w:rPr>
            <w:rStyle w:val="Hypertextovodkaz"/>
            <w:rFonts w:eastAsia="MS Gothic"/>
            <w:noProof/>
          </w:rPr>
          <w:t>10.8</w:t>
        </w:r>
        <w:r w:rsidR="00D21FCC" w:rsidRPr="00CC0FDF">
          <w:rPr>
            <w:rFonts w:eastAsia="MS Mincho"/>
            <w:noProof/>
            <w:sz w:val="22"/>
            <w:szCs w:val="22"/>
            <w:lang w:val="cs-CZ" w:eastAsia="cs-CZ"/>
          </w:rPr>
          <w:tab/>
        </w:r>
        <w:r w:rsidR="00D21FCC" w:rsidRPr="00302A20">
          <w:rPr>
            <w:rStyle w:val="Hypertextovodkaz"/>
            <w:rFonts w:eastAsia="MS Gothic"/>
            <w:noProof/>
          </w:rPr>
          <w:t>Auxiliary and start-up Burners</w:t>
        </w:r>
        <w:r w:rsidR="00D21FCC">
          <w:rPr>
            <w:noProof/>
            <w:webHidden/>
          </w:rPr>
          <w:tab/>
        </w:r>
        <w:r w:rsidR="00D21FCC">
          <w:rPr>
            <w:noProof/>
            <w:webHidden/>
          </w:rPr>
          <w:fldChar w:fldCharType="begin"/>
        </w:r>
        <w:r w:rsidR="00D21FCC">
          <w:rPr>
            <w:noProof/>
            <w:webHidden/>
          </w:rPr>
          <w:instrText xml:space="preserve"> PAGEREF _Toc66205916 \h </w:instrText>
        </w:r>
        <w:r w:rsidR="00D21FCC">
          <w:rPr>
            <w:noProof/>
            <w:webHidden/>
          </w:rPr>
        </w:r>
        <w:r w:rsidR="00D21FCC">
          <w:rPr>
            <w:noProof/>
            <w:webHidden/>
          </w:rPr>
          <w:fldChar w:fldCharType="separate"/>
        </w:r>
        <w:r w:rsidR="005C1CE6">
          <w:rPr>
            <w:noProof/>
            <w:webHidden/>
          </w:rPr>
          <w:t>17</w:t>
        </w:r>
        <w:r w:rsidR="00D21FCC">
          <w:rPr>
            <w:noProof/>
            <w:webHidden/>
          </w:rPr>
          <w:fldChar w:fldCharType="end"/>
        </w:r>
      </w:hyperlink>
    </w:p>
    <w:p w14:paraId="05D53000" w14:textId="0BF1CDEA" w:rsidR="00D21FCC" w:rsidRPr="00CC0FDF" w:rsidRDefault="00000000">
      <w:pPr>
        <w:pStyle w:val="Obsah2"/>
        <w:rPr>
          <w:rFonts w:eastAsia="MS Mincho"/>
          <w:noProof/>
          <w:sz w:val="22"/>
          <w:szCs w:val="22"/>
          <w:lang w:val="cs-CZ" w:eastAsia="cs-CZ"/>
        </w:rPr>
      </w:pPr>
      <w:hyperlink w:anchor="_Toc66205917" w:history="1">
        <w:r w:rsidR="00D21FCC" w:rsidRPr="00302A20">
          <w:rPr>
            <w:rStyle w:val="Hypertextovodkaz"/>
            <w:rFonts w:eastAsia="MS Gothic"/>
            <w:noProof/>
          </w:rPr>
          <w:t>10.9</w:t>
        </w:r>
        <w:r w:rsidR="00D21FCC" w:rsidRPr="00CC0FDF">
          <w:rPr>
            <w:rFonts w:eastAsia="MS Mincho"/>
            <w:noProof/>
            <w:sz w:val="22"/>
            <w:szCs w:val="22"/>
            <w:lang w:val="cs-CZ" w:eastAsia="cs-CZ"/>
          </w:rPr>
          <w:tab/>
        </w:r>
        <w:r w:rsidR="00D21FCC" w:rsidRPr="00302A20">
          <w:rPr>
            <w:rStyle w:val="Hypertextovodkaz"/>
            <w:rFonts w:eastAsia="MS Gothic"/>
            <w:noProof/>
          </w:rPr>
          <w:t>Make-up Water System</w:t>
        </w:r>
        <w:r w:rsidR="00D21FCC">
          <w:rPr>
            <w:noProof/>
            <w:webHidden/>
          </w:rPr>
          <w:tab/>
        </w:r>
        <w:r w:rsidR="00D21FCC">
          <w:rPr>
            <w:noProof/>
            <w:webHidden/>
          </w:rPr>
          <w:fldChar w:fldCharType="begin"/>
        </w:r>
        <w:r w:rsidR="00D21FCC">
          <w:rPr>
            <w:noProof/>
            <w:webHidden/>
          </w:rPr>
          <w:instrText xml:space="preserve"> PAGEREF _Toc66205917 \h </w:instrText>
        </w:r>
        <w:r w:rsidR="00D21FCC">
          <w:rPr>
            <w:noProof/>
            <w:webHidden/>
          </w:rPr>
        </w:r>
        <w:r w:rsidR="00D21FCC">
          <w:rPr>
            <w:noProof/>
            <w:webHidden/>
          </w:rPr>
          <w:fldChar w:fldCharType="separate"/>
        </w:r>
        <w:r w:rsidR="005C1CE6">
          <w:rPr>
            <w:noProof/>
            <w:webHidden/>
          </w:rPr>
          <w:t>18</w:t>
        </w:r>
        <w:r w:rsidR="00D21FCC">
          <w:rPr>
            <w:noProof/>
            <w:webHidden/>
          </w:rPr>
          <w:fldChar w:fldCharType="end"/>
        </w:r>
      </w:hyperlink>
    </w:p>
    <w:p w14:paraId="5E9F27AC" w14:textId="6D1A74D1" w:rsidR="00D21FCC" w:rsidRPr="00CC0FDF" w:rsidRDefault="00000000">
      <w:pPr>
        <w:pStyle w:val="Obsah2"/>
        <w:rPr>
          <w:rFonts w:eastAsia="MS Mincho"/>
          <w:noProof/>
          <w:sz w:val="22"/>
          <w:szCs w:val="22"/>
          <w:lang w:val="cs-CZ" w:eastAsia="cs-CZ"/>
        </w:rPr>
      </w:pPr>
      <w:hyperlink w:anchor="_Toc66205918" w:history="1">
        <w:r w:rsidR="00D21FCC" w:rsidRPr="00302A20">
          <w:rPr>
            <w:rStyle w:val="Hypertextovodkaz"/>
            <w:rFonts w:eastAsia="MS Gothic"/>
            <w:noProof/>
          </w:rPr>
          <w:t>10.10</w:t>
        </w:r>
        <w:r w:rsidR="00D21FCC" w:rsidRPr="00CC0FDF">
          <w:rPr>
            <w:rFonts w:eastAsia="MS Mincho"/>
            <w:noProof/>
            <w:sz w:val="22"/>
            <w:szCs w:val="22"/>
            <w:lang w:val="cs-CZ" w:eastAsia="cs-CZ"/>
          </w:rPr>
          <w:tab/>
        </w:r>
        <w:r w:rsidR="00D21FCC" w:rsidRPr="00302A20">
          <w:rPr>
            <w:rStyle w:val="Hypertextovodkaz"/>
            <w:rFonts w:eastAsia="MS Gothic"/>
            <w:noProof/>
          </w:rPr>
          <w:t>Conditioning of boiler water</w:t>
        </w:r>
        <w:r w:rsidR="00D21FCC">
          <w:rPr>
            <w:noProof/>
            <w:webHidden/>
          </w:rPr>
          <w:tab/>
        </w:r>
        <w:r w:rsidR="00D21FCC">
          <w:rPr>
            <w:noProof/>
            <w:webHidden/>
          </w:rPr>
          <w:fldChar w:fldCharType="begin"/>
        </w:r>
        <w:r w:rsidR="00D21FCC">
          <w:rPr>
            <w:noProof/>
            <w:webHidden/>
          </w:rPr>
          <w:instrText xml:space="preserve"> PAGEREF _Toc66205918 \h </w:instrText>
        </w:r>
        <w:r w:rsidR="00D21FCC">
          <w:rPr>
            <w:noProof/>
            <w:webHidden/>
          </w:rPr>
        </w:r>
        <w:r w:rsidR="00D21FCC">
          <w:rPr>
            <w:noProof/>
            <w:webHidden/>
          </w:rPr>
          <w:fldChar w:fldCharType="separate"/>
        </w:r>
        <w:r w:rsidR="005C1CE6">
          <w:rPr>
            <w:noProof/>
            <w:webHidden/>
          </w:rPr>
          <w:t>19</w:t>
        </w:r>
        <w:r w:rsidR="00D21FCC">
          <w:rPr>
            <w:noProof/>
            <w:webHidden/>
          </w:rPr>
          <w:fldChar w:fldCharType="end"/>
        </w:r>
      </w:hyperlink>
    </w:p>
    <w:p w14:paraId="1AC1C9C1" w14:textId="49B57946" w:rsidR="00D21FCC" w:rsidRPr="00CC0FDF" w:rsidRDefault="00000000">
      <w:pPr>
        <w:pStyle w:val="Obsah2"/>
        <w:rPr>
          <w:rFonts w:eastAsia="MS Mincho"/>
          <w:noProof/>
          <w:sz w:val="22"/>
          <w:szCs w:val="22"/>
          <w:lang w:val="cs-CZ" w:eastAsia="cs-CZ"/>
        </w:rPr>
      </w:pPr>
      <w:hyperlink w:anchor="_Toc66205919" w:history="1">
        <w:r w:rsidR="00D21FCC" w:rsidRPr="00302A20">
          <w:rPr>
            <w:rStyle w:val="Hypertextovodkaz"/>
            <w:rFonts w:eastAsia="MS Gothic"/>
            <w:noProof/>
          </w:rPr>
          <w:t>10.11</w:t>
        </w:r>
        <w:r w:rsidR="00D21FCC" w:rsidRPr="00CC0FDF">
          <w:rPr>
            <w:rFonts w:eastAsia="MS Mincho"/>
            <w:noProof/>
            <w:sz w:val="22"/>
            <w:szCs w:val="22"/>
            <w:lang w:val="cs-CZ" w:eastAsia="cs-CZ"/>
          </w:rPr>
          <w:tab/>
        </w:r>
        <w:r w:rsidR="00D21FCC" w:rsidRPr="00302A20">
          <w:rPr>
            <w:rStyle w:val="Hypertextovodkaz"/>
            <w:rFonts w:eastAsia="MS Gothic"/>
            <w:noProof/>
          </w:rPr>
          <w:t>Sampling System for Water/Steam</w:t>
        </w:r>
        <w:r w:rsidR="00D21FCC">
          <w:rPr>
            <w:noProof/>
            <w:webHidden/>
          </w:rPr>
          <w:tab/>
        </w:r>
        <w:r w:rsidR="00D21FCC">
          <w:rPr>
            <w:noProof/>
            <w:webHidden/>
          </w:rPr>
          <w:fldChar w:fldCharType="begin"/>
        </w:r>
        <w:r w:rsidR="00D21FCC">
          <w:rPr>
            <w:noProof/>
            <w:webHidden/>
          </w:rPr>
          <w:instrText xml:space="preserve"> PAGEREF _Toc66205919 \h </w:instrText>
        </w:r>
        <w:r w:rsidR="00D21FCC">
          <w:rPr>
            <w:noProof/>
            <w:webHidden/>
          </w:rPr>
        </w:r>
        <w:r w:rsidR="00D21FCC">
          <w:rPr>
            <w:noProof/>
            <w:webHidden/>
          </w:rPr>
          <w:fldChar w:fldCharType="separate"/>
        </w:r>
        <w:r w:rsidR="005C1CE6">
          <w:rPr>
            <w:noProof/>
            <w:webHidden/>
          </w:rPr>
          <w:t>20</w:t>
        </w:r>
        <w:r w:rsidR="00D21FCC">
          <w:rPr>
            <w:noProof/>
            <w:webHidden/>
          </w:rPr>
          <w:fldChar w:fldCharType="end"/>
        </w:r>
      </w:hyperlink>
    </w:p>
    <w:p w14:paraId="1765A38B" w14:textId="08B1B73C" w:rsidR="00D21FCC" w:rsidRPr="00CC0FDF" w:rsidRDefault="00000000">
      <w:pPr>
        <w:pStyle w:val="Obsah1"/>
        <w:rPr>
          <w:rFonts w:eastAsia="MS Mincho"/>
          <w:b w:val="0"/>
          <w:noProof/>
          <w:sz w:val="22"/>
          <w:szCs w:val="22"/>
          <w:lang w:val="cs-CZ" w:eastAsia="cs-CZ"/>
        </w:rPr>
      </w:pPr>
      <w:hyperlink w:anchor="_Toc66205920" w:history="1">
        <w:r w:rsidR="00D21FCC" w:rsidRPr="00302A20">
          <w:rPr>
            <w:rStyle w:val="Hypertextovodkaz"/>
            <w:rFonts w:eastAsia="MS Gothic"/>
            <w:noProof/>
          </w:rPr>
          <w:t>11.</w:t>
        </w:r>
        <w:r w:rsidR="00D21FCC" w:rsidRPr="00CC0FDF">
          <w:rPr>
            <w:rFonts w:eastAsia="MS Mincho"/>
            <w:b w:val="0"/>
            <w:noProof/>
            <w:sz w:val="22"/>
            <w:szCs w:val="22"/>
            <w:lang w:val="cs-CZ" w:eastAsia="cs-CZ"/>
          </w:rPr>
          <w:tab/>
        </w:r>
        <w:r w:rsidR="00D21FCC" w:rsidRPr="00302A20">
          <w:rPr>
            <w:rStyle w:val="Hypertextovodkaz"/>
            <w:rFonts w:eastAsia="MS Gothic"/>
            <w:noProof/>
          </w:rPr>
          <w:t>Deaerator/Feed Water Tank</w:t>
        </w:r>
        <w:r w:rsidR="00D21FCC">
          <w:rPr>
            <w:noProof/>
            <w:webHidden/>
          </w:rPr>
          <w:tab/>
        </w:r>
        <w:r w:rsidR="00D21FCC">
          <w:rPr>
            <w:noProof/>
            <w:webHidden/>
          </w:rPr>
          <w:fldChar w:fldCharType="begin"/>
        </w:r>
        <w:r w:rsidR="00D21FCC">
          <w:rPr>
            <w:noProof/>
            <w:webHidden/>
          </w:rPr>
          <w:instrText xml:space="preserve"> PAGEREF _Toc66205920 \h </w:instrText>
        </w:r>
        <w:r w:rsidR="00D21FCC">
          <w:rPr>
            <w:noProof/>
            <w:webHidden/>
          </w:rPr>
        </w:r>
        <w:r w:rsidR="00D21FCC">
          <w:rPr>
            <w:noProof/>
            <w:webHidden/>
          </w:rPr>
          <w:fldChar w:fldCharType="separate"/>
        </w:r>
        <w:r w:rsidR="005C1CE6">
          <w:rPr>
            <w:noProof/>
            <w:webHidden/>
          </w:rPr>
          <w:t>21</w:t>
        </w:r>
        <w:r w:rsidR="00D21FCC">
          <w:rPr>
            <w:noProof/>
            <w:webHidden/>
          </w:rPr>
          <w:fldChar w:fldCharType="end"/>
        </w:r>
      </w:hyperlink>
    </w:p>
    <w:p w14:paraId="313FC857" w14:textId="3CE4D3F4" w:rsidR="00D21FCC" w:rsidRPr="00CC0FDF" w:rsidRDefault="00000000">
      <w:pPr>
        <w:pStyle w:val="Obsah1"/>
        <w:rPr>
          <w:rFonts w:eastAsia="MS Mincho"/>
          <w:b w:val="0"/>
          <w:noProof/>
          <w:sz w:val="22"/>
          <w:szCs w:val="22"/>
          <w:lang w:val="cs-CZ" w:eastAsia="cs-CZ"/>
        </w:rPr>
      </w:pPr>
      <w:hyperlink w:anchor="_Toc66205921" w:history="1">
        <w:r w:rsidR="00D21FCC" w:rsidRPr="00302A20">
          <w:rPr>
            <w:rStyle w:val="Hypertextovodkaz"/>
            <w:rFonts w:eastAsia="MS Gothic"/>
            <w:noProof/>
          </w:rPr>
          <w:t>12.</w:t>
        </w:r>
        <w:r w:rsidR="00D21FCC" w:rsidRPr="00CC0FDF">
          <w:rPr>
            <w:rFonts w:eastAsia="MS Mincho"/>
            <w:b w:val="0"/>
            <w:noProof/>
            <w:sz w:val="22"/>
            <w:szCs w:val="22"/>
            <w:lang w:val="cs-CZ" w:eastAsia="cs-CZ"/>
          </w:rPr>
          <w:tab/>
        </w:r>
        <w:r w:rsidR="00D21FCC" w:rsidRPr="00302A20">
          <w:rPr>
            <w:rStyle w:val="Hypertextovodkaz"/>
            <w:rFonts w:eastAsia="MS Gothic"/>
            <w:noProof/>
          </w:rPr>
          <w:t>Feed Pump System</w:t>
        </w:r>
        <w:r w:rsidR="00D21FCC">
          <w:rPr>
            <w:noProof/>
            <w:webHidden/>
          </w:rPr>
          <w:tab/>
        </w:r>
        <w:r w:rsidR="00D21FCC">
          <w:rPr>
            <w:noProof/>
            <w:webHidden/>
          </w:rPr>
          <w:fldChar w:fldCharType="begin"/>
        </w:r>
        <w:r w:rsidR="00D21FCC">
          <w:rPr>
            <w:noProof/>
            <w:webHidden/>
          </w:rPr>
          <w:instrText xml:space="preserve"> PAGEREF _Toc66205921 \h </w:instrText>
        </w:r>
        <w:r w:rsidR="00D21FCC">
          <w:rPr>
            <w:noProof/>
            <w:webHidden/>
          </w:rPr>
        </w:r>
        <w:r w:rsidR="00D21FCC">
          <w:rPr>
            <w:noProof/>
            <w:webHidden/>
          </w:rPr>
          <w:fldChar w:fldCharType="separate"/>
        </w:r>
        <w:r w:rsidR="005C1CE6">
          <w:rPr>
            <w:noProof/>
            <w:webHidden/>
          </w:rPr>
          <w:t>21</w:t>
        </w:r>
        <w:r w:rsidR="00D21FCC">
          <w:rPr>
            <w:noProof/>
            <w:webHidden/>
          </w:rPr>
          <w:fldChar w:fldCharType="end"/>
        </w:r>
      </w:hyperlink>
    </w:p>
    <w:p w14:paraId="76F577F6" w14:textId="7CDDDD42" w:rsidR="00D21FCC" w:rsidRPr="00CC0FDF" w:rsidRDefault="00000000">
      <w:pPr>
        <w:pStyle w:val="Obsah2"/>
        <w:rPr>
          <w:rFonts w:eastAsia="MS Mincho"/>
          <w:noProof/>
          <w:sz w:val="22"/>
          <w:szCs w:val="22"/>
          <w:lang w:val="cs-CZ" w:eastAsia="cs-CZ"/>
        </w:rPr>
      </w:pPr>
      <w:hyperlink w:anchor="_Toc66205922" w:history="1">
        <w:r w:rsidR="00D21FCC" w:rsidRPr="00302A20">
          <w:rPr>
            <w:rStyle w:val="Hypertextovodkaz"/>
            <w:rFonts w:eastAsia="MS Gothic"/>
            <w:noProof/>
          </w:rPr>
          <w:t>12.1</w:t>
        </w:r>
        <w:r w:rsidR="00D21FCC" w:rsidRPr="00CC0FDF">
          <w:rPr>
            <w:rFonts w:eastAsia="MS Mincho"/>
            <w:noProof/>
            <w:sz w:val="22"/>
            <w:szCs w:val="22"/>
            <w:lang w:val="cs-CZ" w:eastAsia="cs-CZ"/>
          </w:rPr>
          <w:tab/>
        </w:r>
        <w:r w:rsidR="00D21FCC" w:rsidRPr="00302A20">
          <w:rPr>
            <w:rStyle w:val="Hypertextovodkaz"/>
            <w:rFonts w:eastAsia="MS Gothic"/>
            <w:noProof/>
          </w:rPr>
          <w:t>Design</w:t>
        </w:r>
        <w:r w:rsidR="00D21FCC">
          <w:rPr>
            <w:noProof/>
            <w:webHidden/>
          </w:rPr>
          <w:tab/>
        </w:r>
        <w:r w:rsidR="00D21FCC">
          <w:rPr>
            <w:noProof/>
            <w:webHidden/>
          </w:rPr>
          <w:fldChar w:fldCharType="begin"/>
        </w:r>
        <w:r w:rsidR="00D21FCC">
          <w:rPr>
            <w:noProof/>
            <w:webHidden/>
          </w:rPr>
          <w:instrText xml:space="preserve"> PAGEREF _Toc66205922 \h </w:instrText>
        </w:r>
        <w:r w:rsidR="00D21FCC">
          <w:rPr>
            <w:noProof/>
            <w:webHidden/>
          </w:rPr>
        </w:r>
        <w:r w:rsidR="00D21FCC">
          <w:rPr>
            <w:noProof/>
            <w:webHidden/>
          </w:rPr>
          <w:fldChar w:fldCharType="separate"/>
        </w:r>
        <w:r w:rsidR="005C1CE6">
          <w:rPr>
            <w:noProof/>
            <w:webHidden/>
          </w:rPr>
          <w:t>21</w:t>
        </w:r>
        <w:r w:rsidR="00D21FCC">
          <w:rPr>
            <w:noProof/>
            <w:webHidden/>
          </w:rPr>
          <w:fldChar w:fldCharType="end"/>
        </w:r>
      </w:hyperlink>
    </w:p>
    <w:p w14:paraId="420807B6" w14:textId="12C02237" w:rsidR="00D21FCC" w:rsidRPr="00CC0FDF" w:rsidRDefault="00000000">
      <w:pPr>
        <w:pStyle w:val="Obsah2"/>
        <w:rPr>
          <w:rFonts w:eastAsia="MS Mincho"/>
          <w:noProof/>
          <w:sz w:val="22"/>
          <w:szCs w:val="22"/>
          <w:lang w:val="cs-CZ" w:eastAsia="cs-CZ"/>
        </w:rPr>
      </w:pPr>
      <w:hyperlink w:anchor="_Toc66205923" w:history="1">
        <w:r w:rsidR="00D21FCC" w:rsidRPr="00302A20">
          <w:rPr>
            <w:rStyle w:val="Hypertextovodkaz"/>
            <w:rFonts w:eastAsia="MS Gothic"/>
            <w:noProof/>
          </w:rPr>
          <w:t>12.2</w:t>
        </w:r>
        <w:r w:rsidR="00D21FCC" w:rsidRPr="00CC0FDF">
          <w:rPr>
            <w:rFonts w:eastAsia="MS Mincho"/>
            <w:noProof/>
            <w:sz w:val="22"/>
            <w:szCs w:val="22"/>
            <w:lang w:val="cs-CZ" w:eastAsia="cs-CZ"/>
          </w:rPr>
          <w:tab/>
        </w:r>
        <w:r w:rsidR="00D21FCC" w:rsidRPr="00302A20">
          <w:rPr>
            <w:rStyle w:val="Hypertextovodkaz"/>
            <w:rFonts w:eastAsia="MS Gothic"/>
            <w:noProof/>
          </w:rPr>
          <w:t>Construction</w:t>
        </w:r>
        <w:r w:rsidR="00D21FCC">
          <w:rPr>
            <w:noProof/>
            <w:webHidden/>
          </w:rPr>
          <w:tab/>
        </w:r>
        <w:r w:rsidR="00D21FCC">
          <w:rPr>
            <w:noProof/>
            <w:webHidden/>
          </w:rPr>
          <w:fldChar w:fldCharType="begin"/>
        </w:r>
        <w:r w:rsidR="00D21FCC">
          <w:rPr>
            <w:noProof/>
            <w:webHidden/>
          </w:rPr>
          <w:instrText xml:space="preserve"> PAGEREF _Toc66205923 \h </w:instrText>
        </w:r>
        <w:r w:rsidR="00D21FCC">
          <w:rPr>
            <w:noProof/>
            <w:webHidden/>
          </w:rPr>
        </w:r>
        <w:r w:rsidR="00D21FCC">
          <w:rPr>
            <w:noProof/>
            <w:webHidden/>
          </w:rPr>
          <w:fldChar w:fldCharType="separate"/>
        </w:r>
        <w:r w:rsidR="005C1CE6">
          <w:rPr>
            <w:noProof/>
            <w:webHidden/>
          </w:rPr>
          <w:t>22</w:t>
        </w:r>
        <w:r w:rsidR="00D21FCC">
          <w:rPr>
            <w:noProof/>
            <w:webHidden/>
          </w:rPr>
          <w:fldChar w:fldCharType="end"/>
        </w:r>
      </w:hyperlink>
    </w:p>
    <w:p w14:paraId="491CA7F5" w14:textId="7F1B2629" w:rsidR="00D21FCC" w:rsidRPr="00CC0FDF" w:rsidRDefault="00000000">
      <w:pPr>
        <w:pStyle w:val="Obsah2"/>
        <w:rPr>
          <w:rFonts w:eastAsia="MS Mincho"/>
          <w:noProof/>
          <w:sz w:val="22"/>
          <w:szCs w:val="22"/>
          <w:lang w:val="cs-CZ" w:eastAsia="cs-CZ"/>
        </w:rPr>
      </w:pPr>
      <w:hyperlink w:anchor="_Toc66205924" w:history="1">
        <w:r w:rsidR="00D21FCC" w:rsidRPr="00302A20">
          <w:rPr>
            <w:rStyle w:val="Hypertextovodkaz"/>
            <w:rFonts w:eastAsia="MS Gothic"/>
            <w:noProof/>
          </w:rPr>
          <w:t>12.3</w:t>
        </w:r>
        <w:r w:rsidR="00D21FCC" w:rsidRPr="00CC0FDF">
          <w:rPr>
            <w:rFonts w:eastAsia="MS Mincho"/>
            <w:noProof/>
            <w:sz w:val="22"/>
            <w:szCs w:val="22"/>
            <w:lang w:val="cs-CZ" w:eastAsia="cs-CZ"/>
          </w:rPr>
          <w:tab/>
        </w:r>
        <w:r w:rsidR="00D21FCC" w:rsidRPr="00302A20">
          <w:rPr>
            <w:rStyle w:val="Hypertextovodkaz"/>
            <w:rFonts w:eastAsia="MS Gothic"/>
            <w:noProof/>
          </w:rPr>
          <w:t>Minimum Quantity Valve Arrangement</w:t>
        </w:r>
        <w:r w:rsidR="00D21FCC">
          <w:rPr>
            <w:noProof/>
            <w:webHidden/>
          </w:rPr>
          <w:tab/>
        </w:r>
        <w:r w:rsidR="00D21FCC">
          <w:rPr>
            <w:noProof/>
            <w:webHidden/>
          </w:rPr>
          <w:fldChar w:fldCharType="begin"/>
        </w:r>
        <w:r w:rsidR="00D21FCC">
          <w:rPr>
            <w:noProof/>
            <w:webHidden/>
          </w:rPr>
          <w:instrText xml:space="preserve"> PAGEREF _Toc66205924 \h </w:instrText>
        </w:r>
        <w:r w:rsidR="00D21FCC">
          <w:rPr>
            <w:noProof/>
            <w:webHidden/>
          </w:rPr>
        </w:r>
        <w:r w:rsidR="00D21FCC">
          <w:rPr>
            <w:noProof/>
            <w:webHidden/>
          </w:rPr>
          <w:fldChar w:fldCharType="separate"/>
        </w:r>
        <w:r w:rsidR="005C1CE6">
          <w:rPr>
            <w:noProof/>
            <w:webHidden/>
          </w:rPr>
          <w:t>22</w:t>
        </w:r>
        <w:r w:rsidR="00D21FCC">
          <w:rPr>
            <w:noProof/>
            <w:webHidden/>
          </w:rPr>
          <w:fldChar w:fldCharType="end"/>
        </w:r>
      </w:hyperlink>
    </w:p>
    <w:p w14:paraId="6B644FD9" w14:textId="7B070AA2" w:rsidR="00D21FCC" w:rsidRPr="00CC0FDF" w:rsidRDefault="00000000">
      <w:pPr>
        <w:pStyle w:val="Obsah2"/>
        <w:rPr>
          <w:rFonts w:eastAsia="MS Mincho"/>
          <w:noProof/>
          <w:sz w:val="22"/>
          <w:szCs w:val="22"/>
          <w:lang w:val="cs-CZ" w:eastAsia="cs-CZ"/>
        </w:rPr>
      </w:pPr>
      <w:hyperlink w:anchor="_Toc66205925" w:history="1">
        <w:r w:rsidR="00D21FCC" w:rsidRPr="00302A20">
          <w:rPr>
            <w:rStyle w:val="Hypertextovodkaz"/>
            <w:rFonts w:eastAsia="MS Gothic"/>
            <w:noProof/>
          </w:rPr>
          <w:t>12.4</w:t>
        </w:r>
        <w:r w:rsidR="00D21FCC" w:rsidRPr="00CC0FDF">
          <w:rPr>
            <w:rFonts w:eastAsia="MS Mincho"/>
            <w:noProof/>
            <w:sz w:val="22"/>
            <w:szCs w:val="22"/>
            <w:lang w:val="cs-CZ" w:eastAsia="cs-CZ"/>
          </w:rPr>
          <w:tab/>
        </w:r>
        <w:r w:rsidR="00D21FCC" w:rsidRPr="00302A20">
          <w:rPr>
            <w:rStyle w:val="Hypertextovodkaz"/>
            <w:rFonts w:eastAsia="MS Gothic"/>
            <w:noProof/>
          </w:rPr>
          <w:t>Standstill Heating</w:t>
        </w:r>
        <w:r w:rsidR="00D21FCC">
          <w:rPr>
            <w:noProof/>
            <w:webHidden/>
          </w:rPr>
          <w:tab/>
        </w:r>
        <w:r w:rsidR="00D21FCC">
          <w:rPr>
            <w:noProof/>
            <w:webHidden/>
          </w:rPr>
          <w:fldChar w:fldCharType="begin"/>
        </w:r>
        <w:r w:rsidR="00D21FCC">
          <w:rPr>
            <w:noProof/>
            <w:webHidden/>
          </w:rPr>
          <w:instrText xml:space="preserve"> PAGEREF _Toc66205925 \h </w:instrText>
        </w:r>
        <w:r w:rsidR="00D21FCC">
          <w:rPr>
            <w:noProof/>
            <w:webHidden/>
          </w:rPr>
        </w:r>
        <w:r w:rsidR="00D21FCC">
          <w:rPr>
            <w:noProof/>
            <w:webHidden/>
          </w:rPr>
          <w:fldChar w:fldCharType="separate"/>
        </w:r>
        <w:r w:rsidR="005C1CE6">
          <w:rPr>
            <w:noProof/>
            <w:webHidden/>
          </w:rPr>
          <w:t>22</w:t>
        </w:r>
        <w:r w:rsidR="00D21FCC">
          <w:rPr>
            <w:noProof/>
            <w:webHidden/>
          </w:rPr>
          <w:fldChar w:fldCharType="end"/>
        </w:r>
      </w:hyperlink>
    </w:p>
    <w:p w14:paraId="02581C9D" w14:textId="4245E1A9" w:rsidR="00D21FCC" w:rsidRPr="00CC0FDF" w:rsidRDefault="00000000">
      <w:pPr>
        <w:pStyle w:val="Obsah2"/>
        <w:rPr>
          <w:rFonts w:eastAsia="MS Mincho"/>
          <w:noProof/>
          <w:sz w:val="22"/>
          <w:szCs w:val="22"/>
          <w:lang w:val="cs-CZ" w:eastAsia="cs-CZ"/>
        </w:rPr>
      </w:pPr>
      <w:hyperlink w:anchor="_Toc66205926" w:history="1">
        <w:r w:rsidR="00D21FCC" w:rsidRPr="00302A20">
          <w:rPr>
            <w:rStyle w:val="Hypertextovodkaz"/>
            <w:rFonts w:eastAsia="MS Gothic"/>
            <w:noProof/>
          </w:rPr>
          <w:t>12.5</w:t>
        </w:r>
        <w:r w:rsidR="00D21FCC" w:rsidRPr="00CC0FDF">
          <w:rPr>
            <w:rFonts w:eastAsia="MS Mincho"/>
            <w:noProof/>
            <w:sz w:val="22"/>
            <w:szCs w:val="22"/>
            <w:lang w:val="cs-CZ" w:eastAsia="cs-CZ"/>
          </w:rPr>
          <w:tab/>
        </w:r>
        <w:r w:rsidR="00D21FCC" w:rsidRPr="00302A20">
          <w:rPr>
            <w:rStyle w:val="Hypertextovodkaz"/>
            <w:rFonts w:eastAsia="MS Gothic"/>
            <w:noProof/>
          </w:rPr>
          <w:t>Filter units</w:t>
        </w:r>
        <w:r w:rsidR="00D21FCC">
          <w:rPr>
            <w:noProof/>
            <w:webHidden/>
          </w:rPr>
          <w:tab/>
        </w:r>
        <w:r w:rsidR="00D21FCC">
          <w:rPr>
            <w:noProof/>
            <w:webHidden/>
          </w:rPr>
          <w:fldChar w:fldCharType="begin"/>
        </w:r>
        <w:r w:rsidR="00D21FCC">
          <w:rPr>
            <w:noProof/>
            <w:webHidden/>
          </w:rPr>
          <w:instrText xml:space="preserve"> PAGEREF _Toc66205926 \h </w:instrText>
        </w:r>
        <w:r w:rsidR="00D21FCC">
          <w:rPr>
            <w:noProof/>
            <w:webHidden/>
          </w:rPr>
        </w:r>
        <w:r w:rsidR="00D21FCC">
          <w:rPr>
            <w:noProof/>
            <w:webHidden/>
          </w:rPr>
          <w:fldChar w:fldCharType="separate"/>
        </w:r>
        <w:r w:rsidR="005C1CE6">
          <w:rPr>
            <w:noProof/>
            <w:webHidden/>
          </w:rPr>
          <w:t>22</w:t>
        </w:r>
        <w:r w:rsidR="00D21FCC">
          <w:rPr>
            <w:noProof/>
            <w:webHidden/>
          </w:rPr>
          <w:fldChar w:fldCharType="end"/>
        </w:r>
      </w:hyperlink>
    </w:p>
    <w:p w14:paraId="094E725A" w14:textId="2337DEFA" w:rsidR="00D21FCC" w:rsidRPr="00CC0FDF" w:rsidRDefault="00000000">
      <w:pPr>
        <w:pStyle w:val="Obsah2"/>
        <w:rPr>
          <w:rFonts w:eastAsia="MS Mincho"/>
          <w:noProof/>
          <w:sz w:val="22"/>
          <w:szCs w:val="22"/>
          <w:lang w:val="cs-CZ" w:eastAsia="cs-CZ"/>
        </w:rPr>
      </w:pPr>
      <w:hyperlink w:anchor="_Toc66205927" w:history="1">
        <w:r w:rsidR="00D21FCC" w:rsidRPr="00302A20">
          <w:rPr>
            <w:rStyle w:val="Hypertextovodkaz"/>
            <w:rFonts w:eastAsia="MS Gothic"/>
            <w:noProof/>
          </w:rPr>
          <w:t>12.6</w:t>
        </w:r>
        <w:r w:rsidR="00D21FCC" w:rsidRPr="00CC0FDF">
          <w:rPr>
            <w:rFonts w:eastAsia="MS Mincho"/>
            <w:noProof/>
            <w:sz w:val="22"/>
            <w:szCs w:val="22"/>
            <w:lang w:val="cs-CZ" w:eastAsia="cs-CZ"/>
          </w:rPr>
          <w:tab/>
        </w:r>
        <w:r w:rsidR="00D21FCC" w:rsidRPr="00302A20">
          <w:rPr>
            <w:rStyle w:val="Hypertextovodkaz"/>
            <w:rFonts w:eastAsia="MS Gothic"/>
            <w:noProof/>
          </w:rPr>
          <w:t>Feed Pump Location</w:t>
        </w:r>
        <w:r w:rsidR="00D21FCC">
          <w:rPr>
            <w:noProof/>
            <w:webHidden/>
          </w:rPr>
          <w:tab/>
        </w:r>
        <w:r w:rsidR="00D21FCC">
          <w:rPr>
            <w:noProof/>
            <w:webHidden/>
          </w:rPr>
          <w:fldChar w:fldCharType="begin"/>
        </w:r>
        <w:r w:rsidR="00D21FCC">
          <w:rPr>
            <w:noProof/>
            <w:webHidden/>
          </w:rPr>
          <w:instrText xml:space="preserve"> PAGEREF _Toc66205927 \h </w:instrText>
        </w:r>
        <w:r w:rsidR="00D21FCC">
          <w:rPr>
            <w:noProof/>
            <w:webHidden/>
          </w:rPr>
        </w:r>
        <w:r w:rsidR="00D21FCC">
          <w:rPr>
            <w:noProof/>
            <w:webHidden/>
          </w:rPr>
          <w:fldChar w:fldCharType="separate"/>
        </w:r>
        <w:r w:rsidR="005C1CE6">
          <w:rPr>
            <w:noProof/>
            <w:webHidden/>
          </w:rPr>
          <w:t>22</w:t>
        </w:r>
        <w:r w:rsidR="00D21FCC">
          <w:rPr>
            <w:noProof/>
            <w:webHidden/>
          </w:rPr>
          <w:fldChar w:fldCharType="end"/>
        </w:r>
      </w:hyperlink>
    </w:p>
    <w:p w14:paraId="2185ACD5" w14:textId="79EB7BC4" w:rsidR="00D21FCC" w:rsidRPr="00CC0FDF" w:rsidRDefault="00000000">
      <w:pPr>
        <w:pStyle w:val="Obsah2"/>
        <w:rPr>
          <w:rFonts w:eastAsia="MS Mincho"/>
          <w:noProof/>
          <w:sz w:val="22"/>
          <w:szCs w:val="22"/>
          <w:lang w:val="cs-CZ" w:eastAsia="cs-CZ"/>
        </w:rPr>
      </w:pPr>
      <w:hyperlink w:anchor="_Toc66205928" w:history="1">
        <w:r w:rsidR="00D21FCC" w:rsidRPr="00302A20">
          <w:rPr>
            <w:rStyle w:val="Hypertextovodkaz"/>
            <w:rFonts w:eastAsia="MS Gothic"/>
            <w:noProof/>
          </w:rPr>
          <w:t>12.7</w:t>
        </w:r>
        <w:r w:rsidR="00D21FCC" w:rsidRPr="00CC0FDF">
          <w:rPr>
            <w:rFonts w:eastAsia="MS Mincho"/>
            <w:noProof/>
            <w:sz w:val="22"/>
            <w:szCs w:val="22"/>
            <w:lang w:val="cs-CZ" w:eastAsia="cs-CZ"/>
          </w:rPr>
          <w:tab/>
        </w:r>
        <w:r w:rsidR="00D21FCC" w:rsidRPr="00302A20">
          <w:rPr>
            <w:rStyle w:val="Hypertextovodkaz"/>
            <w:rFonts w:eastAsia="MS Gothic"/>
            <w:noProof/>
          </w:rPr>
          <w:t>Design Pressure of the Feed Water Pipe Line</w:t>
        </w:r>
        <w:r w:rsidR="00D21FCC">
          <w:rPr>
            <w:noProof/>
            <w:webHidden/>
          </w:rPr>
          <w:tab/>
        </w:r>
        <w:r w:rsidR="00D21FCC">
          <w:rPr>
            <w:noProof/>
            <w:webHidden/>
          </w:rPr>
          <w:fldChar w:fldCharType="begin"/>
        </w:r>
        <w:r w:rsidR="00D21FCC">
          <w:rPr>
            <w:noProof/>
            <w:webHidden/>
          </w:rPr>
          <w:instrText xml:space="preserve"> PAGEREF _Toc66205928 \h </w:instrText>
        </w:r>
        <w:r w:rsidR="00D21FCC">
          <w:rPr>
            <w:noProof/>
            <w:webHidden/>
          </w:rPr>
        </w:r>
        <w:r w:rsidR="00D21FCC">
          <w:rPr>
            <w:noProof/>
            <w:webHidden/>
          </w:rPr>
          <w:fldChar w:fldCharType="separate"/>
        </w:r>
        <w:r w:rsidR="005C1CE6">
          <w:rPr>
            <w:noProof/>
            <w:webHidden/>
          </w:rPr>
          <w:t>22</w:t>
        </w:r>
        <w:r w:rsidR="00D21FCC">
          <w:rPr>
            <w:noProof/>
            <w:webHidden/>
          </w:rPr>
          <w:fldChar w:fldCharType="end"/>
        </w:r>
      </w:hyperlink>
    </w:p>
    <w:p w14:paraId="20443273" w14:textId="19763E53" w:rsidR="00D21FCC" w:rsidRPr="00CC0FDF" w:rsidRDefault="00000000">
      <w:pPr>
        <w:pStyle w:val="Obsah1"/>
        <w:rPr>
          <w:rFonts w:eastAsia="MS Mincho"/>
          <w:b w:val="0"/>
          <w:noProof/>
          <w:sz w:val="22"/>
          <w:szCs w:val="22"/>
          <w:lang w:val="cs-CZ" w:eastAsia="cs-CZ"/>
        </w:rPr>
      </w:pPr>
      <w:hyperlink w:anchor="_Toc66205929" w:history="1">
        <w:r w:rsidR="00D21FCC" w:rsidRPr="00302A20">
          <w:rPr>
            <w:rStyle w:val="Hypertextovodkaz"/>
            <w:rFonts w:eastAsia="MS Gothic"/>
            <w:noProof/>
          </w:rPr>
          <w:t>13.</w:t>
        </w:r>
        <w:r w:rsidR="00D21FCC" w:rsidRPr="00CC0FDF">
          <w:rPr>
            <w:rFonts w:eastAsia="MS Mincho"/>
            <w:b w:val="0"/>
            <w:noProof/>
            <w:sz w:val="22"/>
            <w:szCs w:val="22"/>
            <w:lang w:val="cs-CZ" w:eastAsia="cs-CZ"/>
          </w:rPr>
          <w:tab/>
        </w:r>
        <w:r w:rsidR="00D21FCC" w:rsidRPr="00302A20">
          <w:rPr>
            <w:rStyle w:val="Hypertextovodkaz"/>
            <w:rFonts w:eastAsia="MS Gothic"/>
            <w:noProof/>
          </w:rPr>
          <w:t>Component Cooling System</w:t>
        </w:r>
        <w:r w:rsidR="00D21FCC">
          <w:rPr>
            <w:noProof/>
            <w:webHidden/>
          </w:rPr>
          <w:tab/>
        </w:r>
        <w:r w:rsidR="00D21FCC">
          <w:rPr>
            <w:noProof/>
            <w:webHidden/>
          </w:rPr>
          <w:fldChar w:fldCharType="begin"/>
        </w:r>
        <w:r w:rsidR="00D21FCC">
          <w:rPr>
            <w:noProof/>
            <w:webHidden/>
          </w:rPr>
          <w:instrText xml:space="preserve"> PAGEREF _Toc66205929 \h </w:instrText>
        </w:r>
        <w:r w:rsidR="00D21FCC">
          <w:rPr>
            <w:noProof/>
            <w:webHidden/>
          </w:rPr>
        </w:r>
        <w:r w:rsidR="00D21FCC">
          <w:rPr>
            <w:noProof/>
            <w:webHidden/>
          </w:rPr>
          <w:fldChar w:fldCharType="separate"/>
        </w:r>
        <w:r w:rsidR="005C1CE6">
          <w:rPr>
            <w:noProof/>
            <w:webHidden/>
          </w:rPr>
          <w:t>23</w:t>
        </w:r>
        <w:r w:rsidR="00D21FCC">
          <w:rPr>
            <w:noProof/>
            <w:webHidden/>
          </w:rPr>
          <w:fldChar w:fldCharType="end"/>
        </w:r>
      </w:hyperlink>
    </w:p>
    <w:p w14:paraId="73503084" w14:textId="3D20541D" w:rsidR="00D21FCC" w:rsidRPr="00CC0FDF" w:rsidRDefault="00000000">
      <w:pPr>
        <w:pStyle w:val="Obsah1"/>
        <w:rPr>
          <w:rFonts w:eastAsia="MS Mincho"/>
          <w:b w:val="0"/>
          <w:noProof/>
          <w:sz w:val="22"/>
          <w:szCs w:val="22"/>
          <w:lang w:val="cs-CZ" w:eastAsia="cs-CZ"/>
        </w:rPr>
      </w:pPr>
      <w:hyperlink w:anchor="_Toc66205930" w:history="1">
        <w:r w:rsidR="00D21FCC" w:rsidRPr="00302A20">
          <w:rPr>
            <w:rStyle w:val="Hypertextovodkaz"/>
            <w:rFonts w:eastAsia="MS Gothic"/>
            <w:noProof/>
          </w:rPr>
          <w:t>14.</w:t>
        </w:r>
        <w:r w:rsidR="00D21FCC" w:rsidRPr="00CC0FDF">
          <w:rPr>
            <w:rFonts w:eastAsia="MS Mincho"/>
            <w:b w:val="0"/>
            <w:noProof/>
            <w:sz w:val="22"/>
            <w:szCs w:val="22"/>
            <w:lang w:val="cs-CZ" w:eastAsia="cs-CZ"/>
          </w:rPr>
          <w:tab/>
        </w:r>
        <w:r w:rsidR="00D21FCC" w:rsidRPr="00302A20">
          <w:rPr>
            <w:rStyle w:val="Hypertextovodkaz"/>
            <w:rFonts w:eastAsia="MS Gothic"/>
            <w:noProof/>
          </w:rPr>
          <w:t>Ash Handling Systems</w:t>
        </w:r>
        <w:r w:rsidR="00D21FCC">
          <w:rPr>
            <w:noProof/>
            <w:webHidden/>
          </w:rPr>
          <w:tab/>
        </w:r>
        <w:r w:rsidR="00D21FCC">
          <w:rPr>
            <w:noProof/>
            <w:webHidden/>
          </w:rPr>
          <w:fldChar w:fldCharType="begin"/>
        </w:r>
        <w:r w:rsidR="00D21FCC">
          <w:rPr>
            <w:noProof/>
            <w:webHidden/>
          </w:rPr>
          <w:instrText xml:space="preserve"> PAGEREF _Toc66205930 \h </w:instrText>
        </w:r>
        <w:r w:rsidR="00D21FCC">
          <w:rPr>
            <w:noProof/>
            <w:webHidden/>
          </w:rPr>
        </w:r>
        <w:r w:rsidR="00D21FCC">
          <w:rPr>
            <w:noProof/>
            <w:webHidden/>
          </w:rPr>
          <w:fldChar w:fldCharType="separate"/>
        </w:r>
        <w:r w:rsidR="005C1CE6">
          <w:rPr>
            <w:noProof/>
            <w:webHidden/>
          </w:rPr>
          <w:t>24</w:t>
        </w:r>
        <w:r w:rsidR="00D21FCC">
          <w:rPr>
            <w:noProof/>
            <w:webHidden/>
          </w:rPr>
          <w:fldChar w:fldCharType="end"/>
        </w:r>
      </w:hyperlink>
    </w:p>
    <w:p w14:paraId="66622C21" w14:textId="05773AB3" w:rsidR="00D21FCC" w:rsidRPr="00CC0FDF" w:rsidRDefault="00000000">
      <w:pPr>
        <w:pStyle w:val="Obsah1"/>
        <w:rPr>
          <w:rFonts w:eastAsia="MS Mincho"/>
          <w:b w:val="0"/>
          <w:noProof/>
          <w:sz w:val="22"/>
          <w:szCs w:val="22"/>
          <w:lang w:val="cs-CZ" w:eastAsia="cs-CZ"/>
        </w:rPr>
      </w:pPr>
      <w:hyperlink w:anchor="_Toc66205931" w:history="1">
        <w:r w:rsidR="00D21FCC" w:rsidRPr="00302A20">
          <w:rPr>
            <w:rStyle w:val="Hypertextovodkaz"/>
            <w:rFonts w:eastAsia="MS Gothic"/>
            <w:noProof/>
          </w:rPr>
          <w:t>15.</w:t>
        </w:r>
        <w:r w:rsidR="00D21FCC" w:rsidRPr="00CC0FDF">
          <w:rPr>
            <w:rFonts w:eastAsia="MS Mincho"/>
            <w:b w:val="0"/>
            <w:noProof/>
            <w:sz w:val="22"/>
            <w:szCs w:val="22"/>
            <w:lang w:val="cs-CZ" w:eastAsia="cs-CZ"/>
          </w:rPr>
          <w:tab/>
        </w:r>
        <w:r w:rsidR="00D21FCC" w:rsidRPr="00302A20">
          <w:rPr>
            <w:rStyle w:val="Hypertextovodkaz"/>
            <w:rFonts w:eastAsia="MS Gothic"/>
            <w:noProof/>
          </w:rPr>
          <w:t>IBA Handling System</w:t>
        </w:r>
        <w:r w:rsidR="00D21FCC">
          <w:rPr>
            <w:noProof/>
            <w:webHidden/>
          </w:rPr>
          <w:tab/>
        </w:r>
        <w:r w:rsidR="00D21FCC">
          <w:rPr>
            <w:noProof/>
            <w:webHidden/>
          </w:rPr>
          <w:fldChar w:fldCharType="begin"/>
        </w:r>
        <w:r w:rsidR="00D21FCC">
          <w:rPr>
            <w:noProof/>
            <w:webHidden/>
          </w:rPr>
          <w:instrText xml:space="preserve"> PAGEREF _Toc66205931 \h </w:instrText>
        </w:r>
        <w:r w:rsidR="00D21FCC">
          <w:rPr>
            <w:noProof/>
            <w:webHidden/>
          </w:rPr>
        </w:r>
        <w:r w:rsidR="00D21FCC">
          <w:rPr>
            <w:noProof/>
            <w:webHidden/>
          </w:rPr>
          <w:fldChar w:fldCharType="separate"/>
        </w:r>
        <w:r w:rsidR="005C1CE6">
          <w:rPr>
            <w:noProof/>
            <w:webHidden/>
          </w:rPr>
          <w:t>25</w:t>
        </w:r>
        <w:r w:rsidR="00D21FCC">
          <w:rPr>
            <w:noProof/>
            <w:webHidden/>
          </w:rPr>
          <w:fldChar w:fldCharType="end"/>
        </w:r>
      </w:hyperlink>
    </w:p>
    <w:p w14:paraId="5F43CD12" w14:textId="6B670EB3" w:rsidR="00D21FCC" w:rsidRPr="00CC0FDF" w:rsidRDefault="00000000">
      <w:pPr>
        <w:pStyle w:val="Obsah2"/>
        <w:rPr>
          <w:rFonts w:eastAsia="MS Mincho"/>
          <w:noProof/>
          <w:sz w:val="22"/>
          <w:szCs w:val="22"/>
          <w:lang w:val="cs-CZ" w:eastAsia="cs-CZ"/>
        </w:rPr>
      </w:pPr>
      <w:hyperlink w:anchor="_Toc66205932" w:history="1">
        <w:r w:rsidR="00D21FCC" w:rsidRPr="00302A20">
          <w:rPr>
            <w:rStyle w:val="Hypertextovodkaz"/>
            <w:rFonts w:eastAsia="MS Gothic"/>
            <w:noProof/>
          </w:rPr>
          <w:t>15.1</w:t>
        </w:r>
        <w:r w:rsidR="00D21FCC" w:rsidRPr="00CC0FDF">
          <w:rPr>
            <w:rFonts w:eastAsia="MS Mincho"/>
            <w:noProof/>
            <w:sz w:val="22"/>
            <w:szCs w:val="22"/>
            <w:lang w:val="cs-CZ" w:eastAsia="cs-CZ"/>
          </w:rPr>
          <w:tab/>
        </w:r>
        <w:r w:rsidR="00D21FCC" w:rsidRPr="00302A20">
          <w:rPr>
            <w:rStyle w:val="Hypertextovodkaz"/>
            <w:rFonts w:eastAsia="MS Gothic"/>
            <w:noProof/>
          </w:rPr>
          <w:t>IBA Chute / IBA Extractor(s)</w:t>
        </w:r>
        <w:r w:rsidR="00D21FCC">
          <w:rPr>
            <w:noProof/>
            <w:webHidden/>
          </w:rPr>
          <w:tab/>
        </w:r>
        <w:r w:rsidR="00D21FCC">
          <w:rPr>
            <w:noProof/>
            <w:webHidden/>
          </w:rPr>
          <w:fldChar w:fldCharType="begin"/>
        </w:r>
        <w:r w:rsidR="00D21FCC">
          <w:rPr>
            <w:noProof/>
            <w:webHidden/>
          </w:rPr>
          <w:instrText xml:space="preserve"> PAGEREF _Toc66205932 \h </w:instrText>
        </w:r>
        <w:r w:rsidR="00D21FCC">
          <w:rPr>
            <w:noProof/>
            <w:webHidden/>
          </w:rPr>
        </w:r>
        <w:r w:rsidR="00D21FCC">
          <w:rPr>
            <w:noProof/>
            <w:webHidden/>
          </w:rPr>
          <w:fldChar w:fldCharType="separate"/>
        </w:r>
        <w:r w:rsidR="005C1CE6">
          <w:rPr>
            <w:noProof/>
            <w:webHidden/>
          </w:rPr>
          <w:t>25</w:t>
        </w:r>
        <w:r w:rsidR="00D21FCC">
          <w:rPr>
            <w:noProof/>
            <w:webHidden/>
          </w:rPr>
          <w:fldChar w:fldCharType="end"/>
        </w:r>
      </w:hyperlink>
    </w:p>
    <w:p w14:paraId="471F18A2" w14:textId="39C3D4C6" w:rsidR="00D21FCC" w:rsidRPr="00CC0FDF" w:rsidRDefault="00000000">
      <w:pPr>
        <w:pStyle w:val="Obsah2"/>
        <w:rPr>
          <w:rFonts w:eastAsia="MS Mincho"/>
          <w:noProof/>
          <w:sz w:val="22"/>
          <w:szCs w:val="22"/>
          <w:lang w:val="cs-CZ" w:eastAsia="cs-CZ"/>
        </w:rPr>
      </w:pPr>
      <w:hyperlink w:anchor="_Toc66205933" w:history="1">
        <w:r w:rsidR="00D21FCC" w:rsidRPr="00302A20">
          <w:rPr>
            <w:rStyle w:val="Hypertextovodkaz"/>
            <w:rFonts w:eastAsia="MS Gothic"/>
            <w:noProof/>
          </w:rPr>
          <w:t>15.2</w:t>
        </w:r>
        <w:r w:rsidR="00D21FCC" w:rsidRPr="00CC0FDF">
          <w:rPr>
            <w:rFonts w:eastAsia="MS Mincho"/>
            <w:noProof/>
            <w:sz w:val="22"/>
            <w:szCs w:val="22"/>
            <w:lang w:val="cs-CZ" w:eastAsia="cs-CZ"/>
          </w:rPr>
          <w:tab/>
        </w:r>
        <w:r w:rsidR="00D21FCC" w:rsidRPr="00302A20">
          <w:rPr>
            <w:rStyle w:val="Hypertextovodkaz"/>
            <w:rFonts w:eastAsia="MS Gothic"/>
            <w:noProof/>
          </w:rPr>
          <w:t>IBA transport system</w:t>
        </w:r>
        <w:r w:rsidR="00D21FCC">
          <w:rPr>
            <w:noProof/>
            <w:webHidden/>
          </w:rPr>
          <w:tab/>
        </w:r>
        <w:r w:rsidR="00D21FCC">
          <w:rPr>
            <w:noProof/>
            <w:webHidden/>
          </w:rPr>
          <w:fldChar w:fldCharType="begin"/>
        </w:r>
        <w:r w:rsidR="00D21FCC">
          <w:rPr>
            <w:noProof/>
            <w:webHidden/>
          </w:rPr>
          <w:instrText xml:space="preserve"> PAGEREF _Toc66205933 \h </w:instrText>
        </w:r>
        <w:r w:rsidR="00D21FCC">
          <w:rPr>
            <w:noProof/>
            <w:webHidden/>
          </w:rPr>
        </w:r>
        <w:r w:rsidR="00D21FCC">
          <w:rPr>
            <w:noProof/>
            <w:webHidden/>
          </w:rPr>
          <w:fldChar w:fldCharType="separate"/>
        </w:r>
        <w:r w:rsidR="005C1CE6">
          <w:rPr>
            <w:noProof/>
            <w:webHidden/>
          </w:rPr>
          <w:t>25</w:t>
        </w:r>
        <w:r w:rsidR="00D21FCC">
          <w:rPr>
            <w:noProof/>
            <w:webHidden/>
          </w:rPr>
          <w:fldChar w:fldCharType="end"/>
        </w:r>
      </w:hyperlink>
    </w:p>
    <w:p w14:paraId="0F00EAAD" w14:textId="644114FE" w:rsidR="00D21FCC" w:rsidRPr="00CC0FDF" w:rsidRDefault="00000000">
      <w:pPr>
        <w:pStyle w:val="Obsah1"/>
        <w:rPr>
          <w:rFonts w:eastAsia="MS Mincho"/>
          <w:b w:val="0"/>
          <w:noProof/>
          <w:sz w:val="22"/>
          <w:szCs w:val="22"/>
          <w:lang w:val="cs-CZ" w:eastAsia="cs-CZ"/>
        </w:rPr>
      </w:pPr>
      <w:hyperlink w:anchor="_Toc66205934" w:history="1">
        <w:r w:rsidR="00D21FCC" w:rsidRPr="00302A20">
          <w:rPr>
            <w:rStyle w:val="Hypertextovodkaz"/>
            <w:rFonts w:eastAsia="MS Gothic"/>
            <w:noProof/>
          </w:rPr>
          <w:t>16.</w:t>
        </w:r>
        <w:r w:rsidR="00D21FCC" w:rsidRPr="00CC0FDF">
          <w:rPr>
            <w:rFonts w:eastAsia="MS Mincho"/>
            <w:b w:val="0"/>
            <w:noProof/>
            <w:sz w:val="22"/>
            <w:szCs w:val="22"/>
            <w:lang w:val="cs-CZ" w:eastAsia="cs-CZ"/>
          </w:rPr>
          <w:tab/>
        </w:r>
        <w:r w:rsidR="00D21FCC" w:rsidRPr="00302A20">
          <w:rPr>
            <w:rStyle w:val="Hypertextovodkaz"/>
            <w:rFonts w:eastAsia="MS Gothic"/>
            <w:noProof/>
          </w:rPr>
          <w:t>Water and Process Liquid Systems</w:t>
        </w:r>
        <w:r w:rsidR="00D21FCC">
          <w:rPr>
            <w:noProof/>
            <w:webHidden/>
          </w:rPr>
          <w:tab/>
        </w:r>
        <w:r w:rsidR="00D21FCC">
          <w:rPr>
            <w:noProof/>
            <w:webHidden/>
          </w:rPr>
          <w:fldChar w:fldCharType="begin"/>
        </w:r>
        <w:r w:rsidR="00D21FCC">
          <w:rPr>
            <w:noProof/>
            <w:webHidden/>
          </w:rPr>
          <w:instrText xml:space="preserve"> PAGEREF _Toc66205934 \h </w:instrText>
        </w:r>
        <w:r w:rsidR="00D21FCC">
          <w:rPr>
            <w:noProof/>
            <w:webHidden/>
          </w:rPr>
        </w:r>
        <w:r w:rsidR="00D21FCC">
          <w:rPr>
            <w:noProof/>
            <w:webHidden/>
          </w:rPr>
          <w:fldChar w:fldCharType="separate"/>
        </w:r>
        <w:r w:rsidR="005C1CE6">
          <w:rPr>
            <w:noProof/>
            <w:webHidden/>
          </w:rPr>
          <w:t>26</w:t>
        </w:r>
        <w:r w:rsidR="00D21FCC">
          <w:rPr>
            <w:noProof/>
            <w:webHidden/>
          </w:rPr>
          <w:fldChar w:fldCharType="end"/>
        </w:r>
      </w:hyperlink>
    </w:p>
    <w:p w14:paraId="3137B0F0" w14:textId="3FC05FCE" w:rsidR="00D21FCC" w:rsidRPr="00CC0FDF" w:rsidRDefault="00000000">
      <w:pPr>
        <w:pStyle w:val="Obsah2"/>
        <w:rPr>
          <w:rFonts w:eastAsia="MS Mincho"/>
          <w:noProof/>
          <w:sz w:val="22"/>
          <w:szCs w:val="22"/>
          <w:lang w:val="cs-CZ" w:eastAsia="cs-CZ"/>
        </w:rPr>
      </w:pPr>
      <w:hyperlink w:anchor="_Toc66205935" w:history="1">
        <w:r w:rsidR="00D21FCC" w:rsidRPr="00302A20">
          <w:rPr>
            <w:rStyle w:val="Hypertextovodkaz"/>
            <w:rFonts w:eastAsia="MS Gothic"/>
            <w:noProof/>
          </w:rPr>
          <w:t>16.1</w:t>
        </w:r>
        <w:r w:rsidR="00D21FCC" w:rsidRPr="00CC0FDF">
          <w:rPr>
            <w:rFonts w:eastAsia="MS Mincho"/>
            <w:noProof/>
            <w:sz w:val="22"/>
            <w:szCs w:val="22"/>
            <w:lang w:val="cs-CZ" w:eastAsia="cs-CZ"/>
          </w:rPr>
          <w:tab/>
        </w:r>
        <w:r w:rsidR="00D21FCC" w:rsidRPr="00302A20">
          <w:rPr>
            <w:rStyle w:val="Hypertextovodkaz"/>
            <w:rFonts w:eastAsia="MS Gothic"/>
            <w:noProof/>
          </w:rPr>
          <w:t>Technical water tank</w:t>
        </w:r>
        <w:r w:rsidR="00D21FCC">
          <w:rPr>
            <w:noProof/>
            <w:webHidden/>
          </w:rPr>
          <w:tab/>
        </w:r>
        <w:r w:rsidR="00D21FCC">
          <w:rPr>
            <w:noProof/>
            <w:webHidden/>
          </w:rPr>
          <w:fldChar w:fldCharType="begin"/>
        </w:r>
        <w:r w:rsidR="00D21FCC">
          <w:rPr>
            <w:noProof/>
            <w:webHidden/>
          </w:rPr>
          <w:instrText xml:space="preserve"> PAGEREF _Toc66205935 \h </w:instrText>
        </w:r>
        <w:r w:rsidR="00D21FCC">
          <w:rPr>
            <w:noProof/>
            <w:webHidden/>
          </w:rPr>
        </w:r>
        <w:r w:rsidR="00D21FCC">
          <w:rPr>
            <w:noProof/>
            <w:webHidden/>
          </w:rPr>
          <w:fldChar w:fldCharType="separate"/>
        </w:r>
        <w:r w:rsidR="005C1CE6">
          <w:rPr>
            <w:noProof/>
            <w:webHidden/>
          </w:rPr>
          <w:t>26</w:t>
        </w:r>
        <w:r w:rsidR="00D21FCC">
          <w:rPr>
            <w:noProof/>
            <w:webHidden/>
          </w:rPr>
          <w:fldChar w:fldCharType="end"/>
        </w:r>
      </w:hyperlink>
    </w:p>
    <w:p w14:paraId="408BA29B" w14:textId="699ACF24" w:rsidR="00D21FCC" w:rsidRPr="00CC0FDF" w:rsidRDefault="00000000">
      <w:pPr>
        <w:pStyle w:val="Obsah2"/>
        <w:rPr>
          <w:rFonts w:eastAsia="MS Mincho"/>
          <w:noProof/>
          <w:sz w:val="22"/>
          <w:szCs w:val="22"/>
          <w:lang w:val="cs-CZ" w:eastAsia="cs-CZ"/>
        </w:rPr>
      </w:pPr>
      <w:hyperlink w:anchor="_Toc66205936" w:history="1">
        <w:r w:rsidR="00D21FCC" w:rsidRPr="00302A20">
          <w:rPr>
            <w:rStyle w:val="Hypertextovodkaz"/>
            <w:rFonts w:eastAsia="MS Gothic"/>
            <w:noProof/>
          </w:rPr>
          <w:t>16.2</w:t>
        </w:r>
        <w:r w:rsidR="00D21FCC" w:rsidRPr="00CC0FDF">
          <w:rPr>
            <w:rFonts w:eastAsia="MS Mincho"/>
            <w:noProof/>
            <w:sz w:val="22"/>
            <w:szCs w:val="22"/>
            <w:lang w:val="cs-CZ" w:eastAsia="cs-CZ"/>
          </w:rPr>
          <w:tab/>
        </w:r>
        <w:r w:rsidR="00D21FCC" w:rsidRPr="00302A20">
          <w:rPr>
            <w:rStyle w:val="Hypertextovodkaz"/>
            <w:rFonts w:eastAsia="MS Gothic"/>
            <w:noProof/>
          </w:rPr>
          <w:t>Wastewater pit</w:t>
        </w:r>
        <w:r w:rsidR="00D21FCC">
          <w:rPr>
            <w:noProof/>
            <w:webHidden/>
          </w:rPr>
          <w:tab/>
        </w:r>
        <w:r w:rsidR="00D21FCC">
          <w:rPr>
            <w:noProof/>
            <w:webHidden/>
          </w:rPr>
          <w:fldChar w:fldCharType="begin"/>
        </w:r>
        <w:r w:rsidR="00D21FCC">
          <w:rPr>
            <w:noProof/>
            <w:webHidden/>
          </w:rPr>
          <w:instrText xml:space="preserve"> PAGEREF _Toc66205936 \h </w:instrText>
        </w:r>
        <w:r w:rsidR="00D21FCC">
          <w:rPr>
            <w:noProof/>
            <w:webHidden/>
          </w:rPr>
        </w:r>
        <w:r w:rsidR="00D21FCC">
          <w:rPr>
            <w:noProof/>
            <w:webHidden/>
          </w:rPr>
          <w:fldChar w:fldCharType="separate"/>
        </w:r>
        <w:r w:rsidR="005C1CE6">
          <w:rPr>
            <w:noProof/>
            <w:webHidden/>
          </w:rPr>
          <w:t>26</w:t>
        </w:r>
        <w:r w:rsidR="00D21FCC">
          <w:rPr>
            <w:noProof/>
            <w:webHidden/>
          </w:rPr>
          <w:fldChar w:fldCharType="end"/>
        </w:r>
      </w:hyperlink>
    </w:p>
    <w:p w14:paraId="47E9EFB9" w14:textId="51AB1942" w:rsidR="00D21FCC" w:rsidRPr="00CC0FDF" w:rsidRDefault="00000000">
      <w:pPr>
        <w:pStyle w:val="Obsah1"/>
        <w:rPr>
          <w:rFonts w:eastAsia="MS Mincho"/>
          <w:b w:val="0"/>
          <w:noProof/>
          <w:sz w:val="22"/>
          <w:szCs w:val="22"/>
          <w:lang w:val="cs-CZ" w:eastAsia="cs-CZ"/>
        </w:rPr>
      </w:pPr>
      <w:hyperlink w:anchor="_Toc66205937" w:history="1">
        <w:r w:rsidR="00D21FCC" w:rsidRPr="00302A20">
          <w:rPr>
            <w:rStyle w:val="Hypertextovodkaz"/>
            <w:rFonts w:eastAsia="MS Gothic"/>
            <w:noProof/>
          </w:rPr>
          <w:t>17.</w:t>
        </w:r>
        <w:r w:rsidR="00D21FCC" w:rsidRPr="00CC0FDF">
          <w:rPr>
            <w:rFonts w:eastAsia="MS Mincho"/>
            <w:b w:val="0"/>
            <w:noProof/>
            <w:sz w:val="22"/>
            <w:szCs w:val="22"/>
            <w:lang w:val="cs-CZ" w:eastAsia="cs-CZ"/>
          </w:rPr>
          <w:tab/>
        </w:r>
        <w:r w:rsidR="00D21FCC" w:rsidRPr="00302A20">
          <w:rPr>
            <w:rStyle w:val="Hypertextovodkaz"/>
            <w:rFonts w:eastAsia="MS Gothic"/>
            <w:noProof/>
          </w:rPr>
          <w:t>District heating system</w:t>
        </w:r>
        <w:r w:rsidR="00D21FCC">
          <w:rPr>
            <w:noProof/>
            <w:webHidden/>
          </w:rPr>
          <w:tab/>
        </w:r>
        <w:r w:rsidR="00D21FCC">
          <w:rPr>
            <w:noProof/>
            <w:webHidden/>
          </w:rPr>
          <w:fldChar w:fldCharType="begin"/>
        </w:r>
        <w:r w:rsidR="00D21FCC">
          <w:rPr>
            <w:noProof/>
            <w:webHidden/>
          </w:rPr>
          <w:instrText xml:space="preserve"> PAGEREF _Toc66205937 \h </w:instrText>
        </w:r>
        <w:r w:rsidR="00D21FCC">
          <w:rPr>
            <w:noProof/>
            <w:webHidden/>
          </w:rPr>
        </w:r>
        <w:r w:rsidR="00D21FCC">
          <w:rPr>
            <w:noProof/>
            <w:webHidden/>
          </w:rPr>
          <w:fldChar w:fldCharType="separate"/>
        </w:r>
        <w:r w:rsidR="005C1CE6">
          <w:rPr>
            <w:noProof/>
            <w:webHidden/>
          </w:rPr>
          <w:t>27</w:t>
        </w:r>
        <w:r w:rsidR="00D21FCC">
          <w:rPr>
            <w:noProof/>
            <w:webHidden/>
          </w:rPr>
          <w:fldChar w:fldCharType="end"/>
        </w:r>
      </w:hyperlink>
    </w:p>
    <w:p w14:paraId="749E56C2" w14:textId="6D284C7D" w:rsidR="00D21FCC" w:rsidRPr="00CC0FDF" w:rsidRDefault="00000000">
      <w:pPr>
        <w:pStyle w:val="Obsah1"/>
        <w:rPr>
          <w:rFonts w:eastAsia="MS Mincho"/>
          <w:b w:val="0"/>
          <w:noProof/>
          <w:sz w:val="22"/>
          <w:szCs w:val="22"/>
          <w:lang w:val="cs-CZ" w:eastAsia="cs-CZ"/>
        </w:rPr>
      </w:pPr>
      <w:hyperlink w:anchor="_Toc66205938" w:history="1">
        <w:r w:rsidR="00D21FCC" w:rsidRPr="00302A20">
          <w:rPr>
            <w:rStyle w:val="Hypertextovodkaz"/>
            <w:rFonts w:eastAsia="MS Gothic"/>
            <w:noProof/>
          </w:rPr>
          <w:t>18.</w:t>
        </w:r>
        <w:r w:rsidR="00D21FCC" w:rsidRPr="00CC0FDF">
          <w:rPr>
            <w:rFonts w:eastAsia="MS Mincho"/>
            <w:b w:val="0"/>
            <w:noProof/>
            <w:sz w:val="22"/>
            <w:szCs w:val="22"/>
            <w:lang w:val="cs-CZ" w:eastAsia="cs-CZ"/>
          </w:rPr>
          <w:tab/>
        </w:r>
        <w:r w:rsidR="00D21FCC" w:rsidRPr="00302A20">
          <w:rPr>
            <w:rStyle w:val="Hypertextovodkaz"/>
            <w:rFonts w:eastAsia="MS Gothic"/>
            <w:noProof/>
          </w:rPr>
          <w:t>Miscellaneous Equipment</w:t>
        </w:r>
        <w:r w:rsidR="00D21FCC">
          <w:rPr>
            <w:noProof/>
            <w:webHidden/>
          </w:rPr>
          <w:tab/>
        </w:r>
        <w:r w:rsidR="00D21FCC">
          <w:rPr>
            <w:noProof/>
            <w:webHidden/>
          </w:rPr>
          <w:fldChar w:fldCharType="begin"/>
        </w:r>
        <w:r w:rsidR="00D21FCC">
          <w:rPr>
            <w:noProof/>
            <w:webHidden/>
          </w:rPr>
          <w:instrText xml:space="preserve"> PAGEREF _Toc66205938 \h </w:instrText>
        </w:r>
        <w:r w:rsidR="00D21FCC">
          <w:rPr>
            <w:noProof/>
            <w:webHidden/>
          </w:rPr>
        </w:r>
        <w:r w:rsidR="00D21FCC">
          <w:rPr>
            <w:noProof/>
            <w:webHidden/>
          </w:rPr>
          <w:fldChar w:fldCharType="separate"/>
        </w:r>
        <w:r w:rsidR="005C1CE6">
          <w:rPr>
            <w:noProof/>
            <w:webHidden/>
          </w:rPr>
          <w:t>27</w:t>
        </w:r>
        <w:r w:rsidR="00D21FCC">
          <w:rPr>
            <w:noProof/>
            <w:webHidden/>
          </w:rPr>
          <w:fldChar w:fldCharType="end"/>
        </w:r>
      </w:hyperlink>
    </w:p>
    <w:p w14:paraId="79734669" w14:textId="513BD5AA" w:rsidR="00D21FCC" w:rsidRPr="00CC0FDF" w:rsidRDefault="00000000">
      <w:pPr>
        <w:pStyle w:val="Obsah2"/>
        <w:rPr>
          <w:rFonts w:eastAsia="MS Mincho"/>
          <w:noProof/>
          <w:sz w:val="22"/>
          <w:szCs w:val="22"/>
          <w:lang w:val="cs-CZ" w:eastAsia="cs-CZ"/>
        </w:rPr>
      </w:pPr>
      <w:hyperlink w:anchor="_Toc66205939" w:history="1">
        <w:r w:rsidR="00D21FCC" w:rsidRPr="00302A20">
          <w:rPr>
            <w:rStyle w:val="Hypertextovodkaz"/>
            <w:rFonts w:eastAsia="MS Gothic"/>
            <w:noProof/>
          </w:rPr>
          <w:t>18.1</w:t>
        </w:r>
        <w:r w:rsidR="00D21FCC" w:rsidRPr="00CC0FDF">
          <w:rPr>
            <w:rFonts w:eastAsia="MS Mincho"/>
            <w:noProof/>
            <w:sz w:val="22"/>
            <w:szCs w:val="22"/>
            <w:lang w:val="cs-CZ" w:eastAsia="cs-CZ"/>
          </w:rPr>
          <w:tab/>
        </w:r>
        <w:r w:rsidR="00D21FCC" w:rsidRPr="00302A20">
          <w:rPr>
            <w:rStyle w:val="Hypertextovodkaz"/>
            <w:rFonts w:eastAsia="MS Gothic"/>
            <w:noProof/>
          </w:rPr>
          <w:t>Flue Gas Ducts</w:t>
        </w:r>
        <w:r w:rsidR="00D21FCC">
          <w:rPr>
            <w:noProof/>
            <w:webHidden/>
          </w:rPr>
          <w:tab/>
        </w:r>
        <w:r w:rsidR="00D21FCC">
          <w:rPr>
            <w:noProof/>
            <w:webHidden/>
          </w:rPr>
          <w:fldChar w:fldCharType="begin"/>
        </w:r>
        <w:r w:rsidR="00D21FCC">
          <w:rPr>
            <w:noProof/>
            <w:webHidden/>
          </w:rPr>
          <w:instrText xml:space="preserve"> PAGEREF _Toc66205939 \h </w:instrText>
        </w:r>
        <w:r w:rsidR="00D21FCC">
          <w:rPr>
            <w:noProof/>
            <w:webHidden/>
          </w:rPr>
        </w:r>
        <w:r w:rsidR="00D21FCC">
          <w:rPr>
            <w:noProof/>
            <w:webHidden/>
          </w:rPr>
          <w:fldChar w:fldCharType="separate"/>
        </w:r>
        <w:r w:rsidR="005C1CE6">
          <w:rPr>
            <w:noProof/>
            <w:webHidden/>
          </w:rPr>
          <w:t>27</w:t>
        </w:r>
        <w:r w:rsidR="00D21FCC">
          <w:rPr>
            <w:noProof/>
            <w:webHidden/>
          </w:rPr>
          <w:fldChar w:fldCharType="end"/>
        </w:r>
      </w:hyperlink>
    </w:p>
    <w:p w14:paraId="566126C0" w14:textId="096BEE70" w:rsidR="00D21FCC" w:rsidRPr="00CC0FDF" w:rsidRDefault="00000000">
      <w:pPr>
        <w:pStyle w:val="Obsah2"/>
        <w:rPr>
          <w:rFonts w:eastAsia="MS Mincho"/>
          <w:noProof/>
          <w:sz w:val="22"/>
          <w:szCs w:val="22"/>
          <w:lang w:val="cs-CZ" w:eastAsia="cs-CZ"/>
        </w:rPr>
      </w:pPr>
      <w:hyperlink w:anchor="_Toc66205940" w:history="1">
        <w:r w:rsidR="00D21FCC" w:rsidRPr="00302A20">
          <w:rPr>
            <w:rStyle w:val="Hypertextovodkaz"/>
            <w:rFonts w:eastAsia="MS Gothic"/>
            <w:noProof/>
          </w:rPr>
          <w:t>18.2</w:t>
        </w:r>
        <w:r w:rsidR="00D21FCC" w:rsidRPr="00CC0FDF">
          <w:rPr>
            <w:rFonts w:eastAsia="MS Mincho"/>
            <w:noProof/>
            <w:sz w:val="22"/>
            <w:szCs w:val="22"/>
            <w:lang w:val="cs-CZ" w:eastAsia="cs-CZ"/>
          </w:rPr>
          <w:tab/>
        </w:r>
        <w:r w:rsidR="00D21FCC" w:rsidRPr="00302A20">
          <w:rPr>
            <w:rStyle w:val="Hypertextovodkaz"/>
            <w:rFonts w:eastAsia="MS Gothic"/>
            <w:noProof/>
          </w:rPr>
          <w:t>Measurement of Flue Gas Concentrations</w:t>
        </w:r>
        <w:r w:rsidR="00D21FCC">
          <w:rPr>
            <w:noProof/>
            <w:webHidden/>
          </w:rPr>
          <w:tab/>
        </w:r>
        <w:r w:rsidR="00D21FCC">
          <w:rPr>
            <w:noProof/>
            <w:webHidden/>
          </w:rPr>
          <w:fldChar w:fldCharType="begin"/>
        </w:r>
        <w:r w:rsidR="00D21FCC">
          <w:rPr>
            <w:noProof/>
            <w:webHidden/>
          </w:rPr>
          <w:instrText xml:space="preserve"> PAGEREF _Toc66205940 \h </w:instrText>
        </w:r>
        <w:r w:rsidR="00D21FCC">
          <w:rPr>
            <w:noProof/>
            <w:webHidden/>
          </w:rPr>
        </w:r>
        <w:r w:rsidR="00D21FCC">
          <w:rPr>
            <w:noProof/>
            <w:webHidden/>
          </w:rPr>
          <w:fldChar w:fldCharType="separate"/>
        </w:r>
        <w:r w:rsidR="005C1CE6">
          <w:rPr>
            <w:noProof/>
            <w:webHidden/>
          </w:rPr>
          <w:t>27</w:t>
        </w:r>
        <w:r w:rsidR="00D21FCC">
          <w:rPr>
            <w:noProof/>
            <w:webHidden/>
          </w:rPr>
          <w:fldChar w:fldCharType="end"/>
        </w:r>
      </w:hyperlink>
    </w:p>
    <w:p w14:paraId="68187049" w14:textId="79E49B1A" w:rsidR="00D21FCC" w:rsidRPr="00CC0FDF" w:rsidRDefault="00000000">
      <w:pPr>
        <w:pStyle w:val="Obsah2"/>
        <w:rPr>
          <w:rFonts w:eastAsia="MS Mincho"/>
          <w:noProof/>
          <w:sz w:val="22"/>
          <w:szCs w:val="22"/>
          <w:lang w:val="cs-CZ" w:eastAsia="cs-CZ"/>
        </w:rPr>
      </w:pPr>
      <w:hyperlink w:anchor="_Toc66205941" w:history="1">
        <w:r w:rsidR="00D21FCC" w:rsidRPr="00302A20">
          <w:rPr>
            <w:rStyle w:val="Hypertextovodkaz"/>
            <w:rFonts w:eastAsia="MS Gothic"/>
            <w:noProof/>
          </w:rPr>
          <w:t>18.3</w:t>
        </w:r>
        <w:r w:rsidR="00D21FCC" w:rsidRPr="00CC0FDF">
          <w:rPr>
            <w:rFonts w:eastAsia="MS Mincho"/>
            <w:noProof/>
            <w:sz w:val="22"/>
            <w:szCs w:val="22"/>
            <w:lang w:val="cs-CZ" w:eastAsia="cs-CZ"/>
          </w:rPr>
          <w:tab/>
        </w:r>
        <w:r w:rsidR="00D21FCC" w:rsidRPr="00302A20">
          <w:rPr>
            <w:rStyle w:val="Hypertextovodkaz"/>
            <w:rFonts w:eastAsia="MS Gothic"/>
            <w:noProof/>
          </w:rPr>
          <w:t>Automatic and Central grease lubrication</w:t>
        </w:r>
        <w:r w:rsidR="00D21FCC">
          <w:rPr>
            <w:noProof/>
            <w:webHidden/>
          </w:rPr>
          <w:tab/>
        </w:r>
        <w:r w:rsidR="00D21FCC">
          <w:rPr>
            <w:noProof/>
            <w:webHidden/>
          </w:rPr>
          <w:fldChar w:fldCharType="begin"/>
        </w:r>
        <w:r w:rsidR="00D21FCC">
          <w:rPr>
            <w:noProof/>
            <w:webHidden/>
          </w:rPr>
          <w:instrText xml:space="preserve"> PAGEREF _Toc66205941 \h </w:instrText>
        </w:r>
        <w:r w:rsidR="00D21FCC">
          <w:rPr>
            <w:noProof/>
            <w:webHidden/>
          </w:rPr>
        </w:r>
        <w:r w:rsidR="00D21FCC">
          <w:rPr>
            <w:noProof/>
            <w:webHidden/>
          </w:rPr>
          <w:fldChar w:fldCharType="separate"/>
        </w:r>
        <w:r w:rsidR="005C1CE6">
          <w:rPr>
            <w:noProof/>
            <w:webHidden/>
          </w:rPr>
          <w:t>28</w:t>
        </w:r>
        <w:r w:rsidR="00D21FCC">
          <w:rPr>
            <w:noProof/>
            <w:webHidden/>
          </w:rPr>
          <w:fldChar w:fldCharType="end"/>
        </w:r>
      </w:hyperlink>
    </w:p>
    <w:p w14:paraId="0C9886E0" w14:textId="10BDE6DE" w:rsidR="00D21FCC" w:rsidRPr="00CC0FDF" w:rsidRDefault="00000000">
      <w:pPr>
        <w:pStyle w:val="Obsah2"/>
        <w:rPr>
          <w:rFonts w:eastAsia="MS Mincho"/>
          <w:noProof/>
          <w:sz w:val="22"/>
          <w:szCs w:val="22"/>
          <w:lang w:val="cs-CZ" w:eastAsia="cs-CZ"/>
        </w:rPr>
      </w:pPr>
      <w:hyperlink w:anchor="_Toc66205942" w:history="1">
        <w:r w:rsidR="00D21FCC" w:rsidRPr="00302A20">
          <w:rPr>
            <w:rStyle w:val="Hypertextovodkaz"/>
            <w:rFonts w:eastAsia="MS Gothic"/>
            <w:noProof/>
          </w:rPr>
          <w:t>18.4</w:t>
        </w:r>
        <w:r w:rsidR="00D21FCC" w:rsidRPr="00CC0FDF">
          <w:rPr>
            <w:rFonts w:eastAsia="MS Mincho"/>
            <w:noProof/>
            <w:sz w:val="22"/>
            <w:szCs w:val="22"/>
            <w:lang w:val="cs-CZ" w:eastAsia="cs-CZ"/>
          </w:rPr>
          <w:tab/>
        </w:r>
        <w:r w:rsidR="00D21FCC" w:rsidRPr="00302A20">
          <w:rPr>
            <w:rStyle w:val="Hypertextovodkaz"/>
            <w:rFonts w:eastAsia="MS Gothic"/>
            <w:noProof/>
          </w:rPr>
          <w:t>Hydraulic System</w:t>
        </w:r>
        <w:r w:rsidR="00D21FCC">
          <w:rPr>
            <w:noProof/>
            <w:webHidden/>
          </w:rPr>
          <w:tab/>
        </w:r>
        <w:r w:rsidR="00D21FCC">
          <w:rPr>
            <w:noProof/>
            <w:webHidden/>
          </w:rPr>
          <w:fldChar w:fldCharType="begin"/>
        </w:r>
        <w:r w:rsidR="00D21FCC">
          <w:rPr>
            <w:noProof/>
            <w:webHidden/>
          </w:rPr>
          <w:instrText xml:space="preserve"> PAGEREF _Toc66205942 \h </w:instrText>
        </w:r>
        <w:r w:rsidR="00D21FCC">
          <w:rPr>
            <w:noProof/>
            <w:webHidden/>
          </w:rPr>
        </w:r>
        <w:r w:rsidR="00D21FCC">
          <w:rPr>
            <w:noProof/>
            <w:webHidden/>
          </w:rPr>
          <w:fldChar w:fldCharType="separate"/>
        </w:r>
        <w:r w:rsidR="005C1CE6">
          <w:rPr>
            <w:noProof/>
            <w:webHidden/>
          </w:rPr>
          <w:t>28</w:t>
        </w:r>
        <w:r w:rsidR="00D21FCC">
          <w:rPr>
            <w:noProof/>
            <w:webHidden/>
          </w:rPr>
          <w:fldChar w:fldCharType="end"/>
        </w:r>
      </w:hyperlink>
    </w:p>
    <w:p w14:paraId="527AF77F" w14:textId="77777777" w:rsidR="00EF693F" w:rsidRPr="00F92A2E" w:rsidRDefault="00EF693F" w:rsidP="00936B38">
      <w:pPr>
        <w:sectPr w:rsidR="00EF693F" w:rsidRPr="00F92A2E"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F92A2E">
        <w:fldChar w:fldCharType="end"/>
      </w:r>
      <w:bookmarkEnd w:id="51"/>
    </w:p>
    <w:p w14:paraId="52759ED9" w14:textId="77777777" w:rsidR="00821B19" w:rsidRPr="00F92A2E" w:rsidRDefault="00821B19" w:rsidP="001E2E98">
      <w:pPr>
        <w:pStyle w:val="Nadpis1"/>
        <w:ind w:right="-254"/>
        <w:rPr>
          <w:lang w:val="en-GB"/>
        </w:rPr>
      </w:pPr>
      <w:bookmarkStart w:id="54" w:name="_Toc280828562"/>
      <w:bookmarkStart w:id="55" w:name="_Toc375317205"/>
      <w:bookmarkStart w:id="56" w:name="_Toc43978026"/>
      <w:bookmarkStart w:id="57" w:name="_Toc66205886"/>
      <w:bookmarkStart w:id="58" w:name="_Hlk39651570"/>
      <w:bookmarkStart w:id="59" w:name="_Hlk39651635"/>
      <w:bookmarkStart w:id="60" w:name="_Hlk39651322"/>
      <w:r w:rsidRPr="00F92A2E">
        <w:rPr>
          <w:lang w:val="en-GB"/>
        </w:rPr>
        <w:lastRenderedPageBreak/>
        <w:t>Technical Specifications for Incinerator/Boiler</w:t>
      </w:r>
      <w:bookmarkEnd w:id="54"/>
      <w:bookmarkEnd w:id="55"/>
      <w:bookmarkEnd w:id="56"/>
      <w:bookmarkEnd w:id="57"/>
    </w:p>
    <w:p w14:paraId="055BD143" w14:textId="77777777" w:rsidR="00821B19" w:rsidRPr="00F92A2E" w:rsidRDefault="00821B19" w:rsidP="00DE55F3">
      <w:pPr>
        <w:pStyle w:val="Nadpis2"/>
        <w:rPr>
          <w:lang w:val="en-GB"/>
        </w:rPr>
      </w:pPr>
      <w:bookmarkStart w:id="61" w:name="_Toc280828563"/>
      <w:bookmarkStart w:id="62" w:name="_Toc375317206"/>
      <w:bookmarkStart w:id="63" w:name="_Toc43978027"/>
      <w:bookmarkStart w:id="64" w:name="_Toc66205887"/>
      <w:r w:rsidRPr="00F92A2E">
        <w:rPr>
          <w:lang w:val="en-GB"/>
        </w:rPr>
        <w:t>General</w:t>
      </w:r>
      <w:bookmarkEnd w:id="61"/>
      <w:bookmarkEnd w:id="62"/>
      <w:bookmarkEnd w:id="63"/>
      <w:bookmarkEnd w:id="64"/>
    </w:p>
    <w:p w14:paraId="2E77B66E" w14:textId="77777777" w:rsidR="00492D6E" w:rsidRPr="00F92A2E" w:rsidRDefault="00492D6E" w:rsidP="00492D6E"/>
    <w:p w14:paraId="419E718D" w14:textId="77777777" w:rsidR="00492D6E" w:rsidRPr="00CC0FDF" w:rsidRDefault="22B2F078" w:rsidP="22B2F078">
      <w:pPr>
        <w:pStyle w:val="Body"/>
        <w:spacing w:after="240" w:line="276" w:lineRule="auto"/>
        <w:rPr>
          <w:rFonts w:eastAsia="MS Mincho"/>
          <w:lang w:eastAsia="en-US"/>
        </w:rPr>
      </w:pPr>
      <w:r w:rsidRPr="00CC0FDF">
        <w:rPr>
          <w:rFonts w:eastAsia="MS Mincho"/>
          <w:lang w:eastAsia="en-US"/>
        </w:rPr>
        <w:t xml:space="preserve">The incoming waste must be unloaded in the bunker and transported to the waste hopper of the incinerator. </w:t>
      </w:r>
      <w:r w:rsidRPr="00CC0FDF">
        <w:t>The incinerator shall be based on advanced moveable grate mass burn technology.</w:t>
      </w:r>
      <w:r w:rsidR="00492D6E" w:rsidRPr="00F92A2E">
        <w:br/>
      </w:r>
      <w:r w:rsidRPr="00CC0FDF">
        <w:rPr>
          <w:rFonts w:eastAsia="MS Mincho"/>
          <w:lang w:eastAsia="en-US"/>
        </w:rPr>
        <w:t xml:space="preserve">The incinerator shall be able to treat the delivered waste without sorting, and the daily operation shall be so that the operating staff has as little contact as possible with waste, dust, grate riddlings, grate IBA, odour, moisture, hazardous materials and fluids etc. </w:t>
      </w:r>
    </w:p>
    <w:p w14:paraId="76771505" w14:textId="77777777" w:rsidR="00821B19" w:rsidRPr="00F92A2E" w:rsidRDefault="00821B19" w:rsidP="00821B19">
      <w:pPr>
        <w:pStyle w:val="Body"/>
        <w:spacing w:after="240" w:line="276" w:lineRule="auto"/>
      </w:pPr>
      <w:r w:rsidRPr="00F92A2E">
        <w:t>The incinerator/boiler shall be designed without flue gas recirculation.</w:t>
      </w:r>
    </w:p>
    <w:p w14:paraId="516E691C" w14:textId="77777777" w:rsidR="001E2E98" w:rsidRPr="00CC0FDF" w:rsidRDefault="6CA23067" w:rsidP="6CA23067">
      <w:pPr>
        <w:pStyle w:val="Body"/>
        <w:spacing w:after="240" w:line="276" w:lineRule="auto"/>
      </w:pPr>
      <w:r w:rsidRPr="00CC0FDF">
        <w:t>Generally, the systems shall be designed in order to let items with a length of up to 1.1 m pass unhindered through hopper, chute, furnace and the IBA extraction system</w:t>
      </w:r>
      <w:r w:rsidR="00D70B4A" w:rsidRPr="00CC0FDF">
        <w:t>.</w:t>
      </w:r>
    </w:p>
    <w:p w14:paraId="13C34099" w14:textId="77777777" w:rsidR="00821B19" w:rsidRPr="00F92A2E" w:rsidRDefault="00821B19" w:rsidP="001E2E98">
      <w:pPr>
        <w:pStyle w:val="Nadpis1"/>
        <w:keepNext w:val="0"/>
        <w:keepLines w:val="0"/>
        <w:pageBreakBefore w:val="0"/>
        <w:widowControl w:val="0"/>
        <w:rPr>
          <w:lang w:val="en-GB"/>
        </w:rPr>
      </w:pPr>
      <w:bookmarkStart w:id="65" w:name="_Toc280828564"/>
      <w:bookmarkStart w:id="66" w:name="_Toc375317207"/>
      <w:bookmarkStart w:id="67" w:name="_Toc43978028"/>
      <w:bookmarkStart w:id="68" w:name="_Toc66205888"/>
      <w:r w:rsidRPr="00F92A2E">
        <w:rPr>
          <w:lang w:val="en-GB"/>
        </w:rPr>
        <w:t>Feeding System</w:t>
      </w:r>
      <w:bookmarkEnd w:id="65"/>
      <w:bookmarkEnd w:id="66"/>
      <w:bookmarkEnd w:id="67"/>
      <w:bookmarkEnd w:id="68"/>
    </w:p>
    <w:p w14:paraId="4491F6DD" w14:textId="77777777" w:rsidR="00821B19" w:rsidRPr="00F92A2E" w:rsidRDefault="00821B19" w:rsidP="001E2E98">
      <w:pPr>
        <w:pStyle w:val="Nadpis2"/>
        <w:keepNext w:val="0"/>
        <w:keepLines w:val="0"/>
        <w:widowControl w:val="0"/>
        <w:rPr>
          <w:lang w:val="en-GB"/>
        </w:rPr>
      </w:pPr>
      <w:bookmarkStart w:id="69" w:name="_Toc280828565"/>
      <w:bookmarkStart w:id="70" w:name="_Toc375317208"/>
      <w:bookmarkStart w:id="71" w:name="_Toc43978029"/>
      <w:bookmarkStart w:id="72" w:name="_Toc66205889"/>
      <w:r w:rsidRPr="00F92A2E">
        <w:rPr>
          <w:lang w:val="en-GB"/>
        </w:rPr>
        <w:t>Feed hopper</w:t>
      </w:r>
      <w:bookmarkEnd w:id="69"/>
      <w:bookmarkEnd w:id="70"/>
      <w:bookmarkEnd w:id="71"/>
      <w:bookmarkEnd w:id="72"/>
    </w:p>
    <w:p w14:paraId="2EB8487D" w14:textId="77777777" w:rsidR="00492D6E" w:rsidRPr="00F92A2E" w:rsidRDefault="00492D6E" w:rsidP="001E2E98">
      <w:pPr>
        <w:widowControl w:val="0"/>
      </w:pPr>
    </w:p>
    <w:p w14:paraId="6EC1B2D5" w14:textId="77777777" w:rsidR="00821B19" w:rsidRPr="00F92A2E" w:rsidRDefault="00821B19" w:rsidP="001E2E98">
      <w:pPr>
        <w:pStyle w:val="Body"/>
        <w:widowControl w:val="0"/>
        <w:spacing w:after="240" w:line="276" w:lineRule="auto"/>
      </w:pPr>
      <w:r w:rsidRPr="00F92A2E">
        <w:t xml:space="preserve">The feed hopper shall be designed in such a way that, when the </w:t>
      </w:r>
      <w:r w:rsidR="00492D6E" w:rsidRPr="00F92A2E">
        <w:t>waste</w:t>
      </w:r>
      <w:r w:rsidRPr="00F92A2E">
        <w:t xml:space="preserve"> is fed into the hopper by the crane grab, no </w:t>
      </w:r>
      <w:r w:rsidR="00492D6E" w:rsidRPr="00F92A2E">
        <w:t>waste</w:t>
      </w:r>
      <w:r w:rsidRPr="00F92A2E">
        <w:t xml:space="preserve"> is dropped over the edges. The hopper shall be of proven shape ensu</w:t>
      </w:r>
      <w:r w:rsidRPr="00F92A2E">
        <w:softHyphen/>
        <w:t>ring that clogging and bridging are avoided, e.g. by applying an asymmetric design and diffe</w:t>
      </w:r>
      <w:r w:rsidRPr="00F92A2E">
        <w:softHyphen/>
        <w:t xml:space="preserve">rent slope angles of the hopper walls. </w:t>
      </w:r>
    </w:p>
    <w:p w14:paraId="17F683E7" w14:textId="77777777" w:rsidR="00FB4B9C" w:rsidRPr="00F92A2E" w:rsidRDefault="00821B19" w:rsidP="001E2E98">
      <w:pPr>
        <w:pStyle w:val="Body"/>
        <w:widowControl w:val="0"/>
        <w:spacing w:after="240" w:line="276" w:lineRule="auto"/>
      </w:pPr>
      <w:r w:rsidRPr="00F92A2E">
        <w:t xml:space="preserve">The feed hopper walls shall be constructed of steel plates reinforced with structural sections in order to withstand the impact of the crane grab and a possible bridge braking equipment. </w:t>
      </w:r>
    </w:p>
    <w:p w14:paraId="672EE565" w14:textId="77777777" w:rsidR="00FB4B9C" w:rsidRPr="00F92A2E" w:rsidRDefault="00821B19" w:rsidP="001E2E98">
      <w:pPr>
        <w:pStyle w:val="Body"/>
        <w:widowControl w:val="0"/>
        <w:spacing w:after="240" w:line="276" w:lineRule="auto"/>
      </w:pPr>
      <w:r w:rsidRPr="00F92A2E">
        <w:t xml:space="preserve">The hopper top shall be provided with steel plates bended towards the hopper center in order to reduce dust dissipation. </w:t>
      </w:r>
    </w:p>
    <w:p w14:paraId="0D23418A" w14:textId="75C4E218" w:rsidR="00821B19" w:rsidRPr="00F92A2E" w:rsidRDefault="00821B19" w:rsidP="001E2E98">
      <w:pPr>
        <w:pStyle w:val="Body"/>
        <w:widowControl w:val="0"/>
        <w:spacing w:after="240" w:line="276" w:lineRule="auto"/>
      </w:pPr>
      <w:r w:rsidRPr="00F92A2E">
        <w:t xml:space="preserve">The feed hopper walls shall be designed </w:t>
      </w:r>
      <w:r w:rsidR="005F2168">
        <w:t>min 0.4</w:t>
      </w:r>
      <w:r w:rsidRPr="00F92A2E">
        <w:t xml:space="preserve"> m wider on each side, in respect to the width of the chute.</w:t>
      </w:r>
    </w:p>
    <w:p w14:paraId="1C96098D" w14:textId="14021298" w:rsidR="00821B19" w:rsidRPr="00F92A2E" w:rsidRDefault="00821B19" w:rsidP="001E2E98">
      <w:pPr>
        <w:pStyle w:val="Body"/>
        <w:widowControl w:val="0"/>
        <w:spacing w:after="240" w:line="276" w:lineRule="auto"/>
      </w:pPr>
      <w:r w:rsidRPr="00F92A2E">
        <w:t>The hopper walls shall be lined with replaceable wear- and corrosion resistant steel plates. Effec</w:t>
      </w:r>
      <w:r w:rsidRPr="00F92A2E">
        <w:softHyphen/>
      </w:r>
      <w:r w:rsidRPr="00F92A2E">
        <w:softHyphen/>
      </w:r>
      <w:r w:rsidRPr="00F92A2E">
        <w:softHyphen/>
        <w:t>tive noise attenuation shall be included.</w:t>
      </w:r>
    </w:p>
    <w:p w14:paraId="42F92576" w14:textId="77777777" w:rsidR="00821B19" w:rsidRPr="00F92A2E" w:rsidRDefault="00821B19" w:rsidP="001E2E98">
      <w:pPr>
        <w:pStyle w:val="Body"/>
        <w:widowControl w:val="0"/>
        <w:spacing w:after="240" w:line="276" w:lineRule="auto"/>
      </w:pPr>
      <w:r w:rsidRPr="00F92A2E">
        <w:t>The feed hopper shall be suspended in the concrete hopper deck, and the top of the feed hop</w:t>
      </w:r>
      <w:r w:rsidRPr="00F92A2E">
        <w:softHyphen/>
        <w:t>per walls shall as a minimum be 110 cm above the concrete hopper deck, and it shall be equipped with rounded inside-corners</w:t>
      </w:r>
    </w:p>
    <w:p w14:paraId="6B1F0565" w14:textId="61E50B4B" w:rsidR="00821B19" w:rsidRPr="00F92A2E" w:rsidRDefault="00821B19" w:rsidP="001E2E98">
      <w:pPr>
        <w:pStyle w:val="Body"/>
        <w:widowControl w:val="0"/>
        <w:spacing w:after="240" w:line="276" w:lineRule="auto"/>
      </w:pPr>
      <w:r w:rsidRPr="00F92A2E">
        <w:t>Space for access behind/between the hopper and the concrete wall to the boiler hall shall prefe</w:t>
      </w:r>
      <w:r w:rsidRPr="00F92A2E">
        <w:softHyphen/>
        <w:t>r</w:t>
      </w:r>
      <w:r w:rsidRPr="00F92A2E">
        <w:softHyphen/>
      </w:r>
      <w:r w:rsidRPr="00F92A2E">
        <w:softHyphen/>
        <w:t xml:space="preserve">ably be a minimum of </w:t>
      </w:r>
      <w:r w:rsidR="005F2168">
        <w:t>0.8</w:t>
      </w:r>
      <w:r w:rsidRPr="00F92A2E">
        <w:t xml:space="preserve"> m, but </w:t>
      </w:r>
      <w:r w:rsidR="0085267A" w:rsidRPr="00F92A2E">
        <w:t xml:space="preserve">shall </w:t>
      </w:r>
      <w:r w:rsidRPr="00F92A2E">
        <w:t xml:space="preserve">be agreed with the Employer. </w:t>
      </w:r>
    </w:p>
    <w:p w14:paraId="201ED241" w14:textId="77777777" w:rsidR="00821B19" w:rsidRPr="00F92A2E" w:rsidRDefault="00821B19" w:rsidP="001E2E98">
      <w:pPr>
        <w:pStyle w:val="Body"/>
        <w:widowControl w:val="0"/>
        <w:spacing w:after="240" w:line="276" w:lineRule="auto"/>
      </w:pPr>
      <w:r w:rsidRPr="00F92A2E">
        <w:t>The Contractor shall ensure that the connection between the concrete and the hopper is water</w:t>
      </w:r>
      <w:r w:rsidRPr="00F92A2E">
        <w:softHyphen/>
        <w:t>proof.</w:t>
      </w:r>
    </w:p>
    <w:p w14:paraId="5974C414" w14:textId="77777777" w:rsidR="00821B19" w:rsidRPr="00F92A2E" w:rsidRDefault="00821B19" w:rsidP="001E2E98">
      <w:pPr>
        <w:pStyle w:val="Body"/>
        <w:widowControl w:val="0"/>
        <w:spacing w:after="240" w:line="276" w:lineRule="auto"/>
      </w:pPr>
      <w:r w:rsidRPr="00F92A2E">
        <w:t>The back wall of the hopper shall be extended and bended towards the boiler hall wall in order to facilita</w:t>
      </w:r>
      <w:r w:rsidRPr="00F92A2E">
        <w:softHyphen/>
        <w:t>te safe passing behind the hopper even during crane operation. The construction shall be desig</w:t>
      </w:r>
      <w:r w:rsidRPr="00F92A2E">
        <w:softHyphen/>
        <w:t>ned in such a way that a minimum of dust is accumulated on the top.</w:t>
      </w:r>
    </w:p>
    <w:p w14:paraId="6F932381" w14:textId="77777777" w:rsidR="0085267A" w:rsidRPr="00F92A2E" w:rsidRDefault="0085267A" w:rsidP="001E2E98">
      <w:pPr>
        <w:pStyle w:val="Body"/>
        <w:widowControl w:val="0"/>
        <w:spacing w:after="240" w:line="276" w:lineRule="auto"/>
      </w:pPr>
      <w:r w:rsidRPr="00F92A2E">
        <w:t xml:space="preserve">In order to avoid dust accumulation, no </w:t>
      </w:r>
      <w:r w:rsidR="00893518" w:rsidRPr="00F92A2E">
        <w:t xml:space="preserve">open </w:t>
      </w:r>
      <w:r w:rsidRPr="00F92A2E">
        <w:t>horizontal cable racks shall be used inside the bunker area.</w:t>
      </w:r>
    </w:p>
    <w:p w14:paraId="7AC60FCF" w14:textId="77777777" w:rsidR="00821B19" w:rsidRPr="00F92A2E" w:rsidRDefault="22B2F078" w:rsidP="001E2E98">
      <w:pPr>
        <w:pStyle w:val="Body"/>
        <w:widowControl w:val="0"/>
        <w:spacing w:after="240" w:line="276" w:lineRule="auto"/>
      </w:pPr>
      <w:r w:rsidRPr="00F92A2E">
        <w:lastRenderedPageBreak/>
        <w:t xml:space="preserve">Design and sizing of the hopper shall be based on a crane grab size in accordance with stipulations in </w:t>
      </w:r>
      <w:r w:rsidR="00D21FCC">
        <w:t>a</w:t>
      </w:r>
      <w:r w:rsidR="00D21FCC" w:rsidRPr="00F92A2E">
        <w:t xml:space="preserve">ppendix </w:t>
      </w:r>
      <w:r w:rsidRPr="00F92A2E">
        <w:t xml:space="preserve">A13 </w:t>
      </w:r>
      <w:r w:rsidRPr="00F92A2E">
        <w:rPr>
          <w:i/>
          <w:iCs/>
        </w:rPr>
        <w:t>Process and Design Data</w:t>
      </w:r>
      <w:r w:rsidRPr="00F92A2E">
        <w:t xml:space="preserve">. </w:t>
      </w:r>
    </w:p>
    <w:p w14:paraId="1B597375" w14:textId="77777777" w:rsidR="00821B19" w:rsidRPr="00F92A2E" w:rsidRDefault="0085267A" w:rsidP="001C756D">
      <w:pPr>
        <w:pStyle w:val="Nadpis2"/>
        <w:rPr>
          <w:lang w:val="en-GB"/>
        </w:rPr>
      </w:pPr>
      <w:bookmarkStart w:id="73" w:name="_Toc280828566"/>
      <w:bookmarkStart w:id="74" w:name="_Toc375317209"/>
      <w:bookmarkStart w:id="75" w:name="_Toc43978030"/>
      <w:bookmarkStart w:id="76" w:name="_Toc66205890"/>
      <w:bookmarkEnd w:id="58"/>
      <w:r w:rsidRPr="00F92A2E">
        <w:rPr>
          <w:lang w:val="en-GB"/>
        </w:rPr>
        <w:t>Waste</w:t>
      </w:r>
      <w:r w:rsidR="00821B19" w:rsidRPr="00F92A2E">
        <w:rPr>
          <w:lang w:val="en-GB"/>
        </w:rPr>
        <w:t xml:space="preserve"> Chute</w:t>
      </w:r>
      <w:bookmarkEnd w:id="73"/>
      <w:bookmarkEnd w:id="74"/>
      <w:bookmarkEnd w:id="75"/>
      <w:bookmarkEnd w:id="76"/>
    </w:p>
    <w:p w14:paraId="51AF21B3" w14:textId="77777777" w:rsidR="0085267A" w:rsidRPr="00F92A2E" w:rsidRDefault="0085267A" w:rsidP="0085267A"/>
    <w:p w14:paraId="46ACB3D5" w14:textId="77777777" w:rsidR="00821B19" w:rsidRPr="00F92A2E" w:rsidRDefault="00821B19" w:rsidP="00821B19">
      <w:pPr>
        <w:pStyle w:val="Body"/>
        <w:spacing w:after="240" w:line="276" w:lineRule="auto"/>
      </w:pPr>
      <w:r w:rsidRPr="00F92A2E">
        <w:t xml:space="preserve">The design of the </w:t>
      </w:r>
      <w:r w:rsidR="00E90804" w:rsidRPr="00F92A2E">
        <w:t>waste</w:t>
      </w:r>
      <w:r w:rsidRPr="00F92A2E">
        <w:t xml:space="preserve"> chute shall facilitate that the subsequent movement/transportation of the </w:t>
      </w:r>
      <w:r w:rsidR="00E90804" w:rsidRPr="00F92A2E">
        <w:t>waste</w:t>
      </w:r>
      <w:r w:rsidRPr="00F92A2E">
        <w:t xml:space="preserve"> to the </w:t>
      </w:r>
      <w:r w:rsidR="00E90804" w:rsidRPr="00F92A2E">
        <w:t>waste</w:t>
      </w:r>
      <w:r w:rsidRPr="00F92A2E">
        <w:t xml:space="preserve"> feeder is not impeded by clogging/bridging in the chute. This require</w:t>
      </w:r>
      <w:r w:rsidRPr="00F92A2E">
        <w:softHyphen/>
        <w:t>ment shall be met by increasing the cross-sectional area of the chute in the downwards direc</w:t>
      </w:r>
      <w:r w:rsidRPr="00F92A2E">
        <w:softHyphen/>
        <w:t xml:space="preserve">tion (towards the </w:t>
      </w:r>
      <w:r w:rsidR="00E90804" w:rsidRPr="00F92A2E">
        <w:t>waste</w:t>
      </w:r>
      <w:r w:rsidRPr="00F92A2E">
        <w:t xml:space="preserve"> feeder). In addition, the chute shall form an effective air seal to the furnace cham</w:t>
      </w:r>
      <w:r w:rsidRPr="00F92A2E">
        <w:softHyphen/>
        <w:t>ber.</w:t>
      </w:r>
    </w:p>
    <w:p w14:paraId="6A7BCA1E" w14:textId="7DB2B4CE" w:rsidR="00E90804" w:rsidRPr="00F92A2E" w:rsidRDefault="00821B19" w:rsidP="00821B19">
      <w:pPr>
        <w:pStyle w:val="Body"/>
        <w:spacing w:after="240" w:line="276" w:lineRule="auto"/>
      </w:pPr>
      <w:r w:rsidRPr="00F92A2E">
        <w:t xml:space="preserve">The </w:t>
      </w:r>
      <w:r w:rsidR="00E90804" w:rsidRPr="00F92A2E">
        <w:t>waste</w:t>
      </w:r>
      <w:r w:rsidRPr="00F92A2E">
        <w:t xml:space="preserve"> chute shall be equipped with a robust, sturdy hydraulic cut-off gate to prevent back</w:t>
      </w:r>
      <w:r w:rsidRPr="00F92A2E">
        <w:softHyphen/>
        <w:t>fire and to serve as an air seal when the incinerator is not in operation. The cut-off gate may not obstruct the movement/transportation of the</w:t>
      </w:r>
      <w:r w:rsidR="00E90804" w:rsidRPr="00F92A2E">
        <w:t xml:space="preserve"> waste</w:t>
      </w:r>
      <w:r w:rsidRPr="00F92A2E">
        <w:t xml:space="preserve"> towards the incinerator during opera</w:t>
      </w:r>
      <w:r w:rsidRPr="00F92A2E">
        <w:softHyphen/>
        <w:t>tion. It shall be possi</w:t>
      </w:r>
      <w:r w:rsidRPr="00F92A2E">
        <w:softHyphen/>
        <w:t>ble to operate the gate from the con</w:t>
      </w:r>
      <w:r w:rsidRPr="00F92A2E">
        <w:softHyphen/>
        <w:t xml:space="preserve">trol and monitoring system (CMS) in the control room. </w:t>
      </w:r>
      <w:r w:rsidR="00E90804" w:rsidRPr="00F92A2E">
        <w:t>Furthermore,</w:t>
      </w:r>
      <w:r w:rsidRPr="00F92A2E">
        <w:t xml:space="preserve"> it shall be possible manually to operate the cut-off gate. The cut-off gate </w:t>
      </w:r>
      <w:r w:rsidR="005F2168">
        <w:t>should</w:t>
      </w:r>
      <w:r w:rsidRPr="00F92A2E">
        <w:t xml:space="preserve"> be designed for brid</w:t>
      </w:r>
      <w:r w:rsidRPr="00F92A2E">
        <w:softHyphen/>
        <w:t>ge-breaker purposes</w:t>
      </w:r>
      <w:r w:rsidR="005F2168">
        <w:t>, however alter</w:t>
      </w:r>
      <w:r w:rsidR="00D402EF">
        <w:t>native solution is acceptable as well</w:t>
      </w:r>
      <w:r w:rsidRPr="00F92A2E">
        <w:t>.</w:t>
      </w:r>
      <w:r w:rsidR="002118C6" w:rsidRPr="00F92A2E">
        <w:t xml:space="preserve"> In case of power </w:t>
      </w:r>
      <w:r w:rsidR="00A576E8" w:rsidRPr="00F92A2E">
        <w:t>failure,</w:t>
      </w:r>
      <w:r w:rsidR="002118C6" w:rsidRPr="00F92A2E">
        <w:t xml:space="preserve"> the system shall be able to operate i.e. by a pressurised hydraulic oil buffer tank.</w:t>
      </w:r>
    </w:p>
    <w:p w14:paraId="2A05D5A3" w14:textId="77777777" w:rsidR="00821B19" w:rsidRPr="00F92A2E" w:rsidRDefault="00821B19" w:rsidP="00821B19">
      <w:pPr>
        <w:pStyle w:val="Body"/>
        <w:spacing w:after="240" w:line="276" w:lineRule="auto"/>
      </w:pPr>
      <w:r w:rsidRPr="00F92A2E">
        <w:t xml:space="preserve">It shall be possible for items with a length of up to 1.1 m to pass through the </w:t>
      </w:r>
      <w:r w:rsidR="00E90804" w:rsidRPr="00F92A2E">
        <w:t>waste</w:t>
      </w:r>
      <w:r w:rsidRPr="00F92A2E">
        <w:t xml:space="preserve"> chute to the furna</w:t>
      </w:r>
      <w:r w:rsidRPr="00F92A2E">
        <w:softHyphen/>
        <w:t>ce chamber in any physical way the item is orientated.</w:t>
      </w:r>
    </w:p>
    <w:p w14:paraId="3CE1A7E8" w14:textId="50694FA8" w:rsidR="002118C6" w:rsidRPr="00F92A2E" w:rsidRDefault="002118C6" w:rsidP="00821B19">
      <w:pPr>
        <w:pStyle w:val="Body"/>
        <w:spacing w:after="240" w:line="276" w:lineRule="auto"/>
      </w:pPr>
      <w:r w:rsidRPr="00F92A2E">
        <w:t>The height of the chute should be</w:t>
      </w:r>
      <w:r w:rsidR="00D402EF">
        <w:t xml:space="preserve"> preferably at least</w:t>
      </w:r>
      <w:r w:rsidRPr="00F92A2E">
        <w:t xml:space="preserve"> 5 m</w:t>
      </w:r>
      <w:r w:rsidR="00D402EF">
        <w:t xml:space="preserve"> (4.5 m</w:t>
      </w:r>
      <w:r w:rsidRPr="00F92A2E">
        <w:t xml:space="preserve"> as a minimum</w:t>
      </w:r>
      <w:r w:rsidR="00D402EF">
        <w:t>)</w:t>
      </w:r>
      <w:r w:rsidRPr="00F92A2E">
        <w:t xml:space="preserve"> in order to secure sufficient buffer capacity</w:t>
      </w:r>
      <w:r w:rsidR="009B2C46" w:rsidRPr="00F92A2E">
        <w:t xml:space="preserve"> and to provide an air-tight seal and to prevent backfire towards the bunker</w:t>
      </w:r>
      <w:r w:rsidRPr="00F92A2E">
        <w:t>.</w:t>
      </w:r>
    </w:p>
    <w:p w14:paraId="37F33304" w14:textId="77777777" w:rsidR="00821B19" w:rsidRPr="00F92A2E" w:rsidRDefault="00821B19" w:rsidP="00821B19">
      <w:pPr>
        <w:pStyle w:val="Body"/>
        <w:spacing w:after="240" w:line="276" w:lineRule="auto"/>
      </w:pPr>
      <w:r w:rsidRPr="00F92A2E">
        <w:t xml:space="preserve">The lower part of the </w:t>
      </w:r>
      <w:r w:rsidR="00E90804" w:rsidRPr="00F92A2E">
        <w:t>waste</w:t>
      </w:r>
      <w:r w:rsidRPr="00F92A2E">
        <w:t xml:space="preserve"> chute shall be water cooled, in an open cooling water system</w:t>
      </w:r>
      <w:r w:rsidR="00A576E8" w:rsidRPr="00F92A2E">
        <w:t xml:space="preserve"> with forced circulation to avoid </w:t>
      </w:r>
      <w:r w:rsidR="00903CB7" w:rsidRPr="00F92A2E">
        <w:t>local overheating of the water</w:t>
      </w:r>
      <w:r w:rsidRPr="00F92A2E">
        <w:t xml:space="preserve">. </w:t>
      </w:r>
    </w:p>
    <w:p w14:paraId="07F90217" w14:textId="77777777" w:rsidR="00821B19" w:rsidRPr="00F92A2E" w:rsidRDefault="00903CB7" w:rsidP="00821B19">
      <w:pPr>
        <w:pStyle w:val="Body"/>
        <w:spacing w:after="240" w:line="276" w:lineRule="auto"/>
      </w:pPr>
      <w:r w:rsidRPr="00F92A2E">
        <w:t>The waste chute cooling water shall treated to</w:t>
      </w:r>
      <w:r w:rsidR="00CB72D5" w:rsidRPr="00F92A2E">
        <w:t xml:space="preserve"> be fit for purpose and to</w:t>
      </w:r>
      <w:r w:rsidRPr="00F92A2E">
        <w:t xml:space="preserve"> avoid corrosion. E.g. by using make-up water.</w:t>
      </w:r>
    </w:p>
    <w:p w14:paraId="76D1D377" w14:textId="77777777" w:rsidR="00821B19" w:rsidRPr="00F92A2E" w:rsidRDefault="00821B19" w:rsidP="00821B19">
      <w:pPr>
        <w:pStyle w:val="Body"/>
        <w:spacing w:after="240" w:line="276" w:lineRule="auto"/>
      </w:pPr>
      <w:r w:rsidRPr="00F92A2E">
        <w:t>The chute shall be equipped with inspection hatches immediately above the feeding arrange</w:t>
      </w:r>
      <w:r w:rsidRPr="00F92A2E">
        <w:softHyphen/>
        <w:t>ment.</w:t>
      </w:r>
      <w:r w:rsidR="00903CB7" w:rsidRPr="00F92A2E">
        <w:t xml:space="preserve"> The inspection hatches shall correspond to the number of grate lines and as a minimum one (1) inspection hatch per grate line shall be provided.</w:t>
      </w:r>
    </w:p>
    <w:p w14:paraId="6AAA7563" w14:textId="77777777" w:rsidR="00821B19" w:rsidRPr="00F92A2E" w:rsidRDefault="00821B19" w:rsidP="001C756D">
      <w:pPr>
        <w:pStyle w:val="Nadpis2"/>
        <w:rPr>
          <w:lang w:val="en-GB"/>
        </w:rPr>
      </w:pPr>
      <w:bookmarkStart w:id="77" w:name="_Toc280828567"/>
      <w:bookmarkStart w:id="78" w:name="_Toc375317210"/>
      <w:bookmarkStart w:id="79" w:name="_Toc43978031"/>
      <w:bookmarkStart w:id="80" w:name="_Toc66205891"/>
      <w:bookmarkStart w:id="81" w:name="_Hlk42777794"/>
      <w:r w:rsidRPr="00F92A2E">
        <w:rPr>
          <w:lang w:val="en-GB"/>
        </w:rPr>
        <w:t>Level Measurements in Hopper and Chute</w:t>
      </w:r>
      <w:bookmarkEnd w:id="77"/>
      <w:bookmarkEnd w:id="78"/>
      <w:bookmarkEnd w:id="79"/>
      <w:bookmarkEnd w:id="80"/>
    </w:p>
    <w:p w14:paraId="28664C3B" w14:textId="77777777" w:rsidR="00143F37" w:rsidRPr="00F92A2E" w:rsidRDefault="00143F37" w:rsidP="00143F37"/>
    <w:p w14:paraId="7787312C" w14:textId="186B1B73" w:rsidR="00821B19" w:rsidRPr="00F92A2E" w:rsidRDefault="0026307F" w:rsidP="00821B19">
      <w:pPr>
        <w:pStyle w:val="Body"/>
        <w:spacing w:after="240" w:line="276" w:lineRule="auto"/>
      </w:pPr>
      <w:r>
        <w:t>Preferably b</w:t>
      </w:r>
      <w:r w:rsidR="00821B19" w:rsidRPr="00F92A2E">
        <w:t>oth hopper and chute sh</w:t>
      </w:r>
      <w:r w:rsidR="00F63FE2">
        <w:t>ould</w:t>
      </w:r>
      <w:r w:rsidR="00821B19" w:rsidRPr="00F92A2E">
        <w:t xml:space="preserve"> be equipped with measuring equipment for registration of the </w:t>
      </w:r>
      <w:r w:rsidR="00143F37" w:rsidRPr="00F92A2E">
        <w:t>waste</w:t>
      </w:r>
      <w:r w:rsidR="00821B19" w:rsidRPr="00F92A2E">
        <w:t xml:space="preserve"> in the hopper and in the chute.</w:t>
      </w:r>
      <w:r w:rsidR="00F63FE2">
        <w:t xml:space="preserve"> However, chute level measurement shall be minimum. </w:t>
      </w:r>
    </w:p>
    <w:p w14:paraId="1876589A" w14:textId="77777777" w:rsidR="00821B19" w:rsidRPr="00F92A2E" w:rsidRDefault="00821B19" w:rsidP="00821B19">
      <w:pPr>
        <w:pStyle w:val="Body"/>
        <w:spacing w:after="240" w:line="276" w:lineRule="auto"/>
      </w:pPr>
      <w:r w:rsidRPr="00F92A2E">
        <w:t xml:space="preserve">The level measurement system shall generate a feed signal and </w:t>
      </w:r>
      <w:r w:rsidR="00143F37" w:rsidRPr="00F92A2E">
        <w:t>waste</w:t>
      </w:r>
      <w:r w:rsidRPr="00F92A2E">
        <w:t xml:space="preserve"> blockage signal for the hopper. The feed signals shall be distributed to the crane control system.</w:t>
      </w:r>
    </w:p>
    <w:p w14:paraId="0F31C9EA" w14:textId="77777777" w:rsidR="00821B19" w:rsidRPr="00F92A2E" w:rsidRDefault="6CA23067" w:rsidP="00821B19">
      <w:pPr>
        <w:pStyle w:val="Body"/>
        <w:spacing w:after="240" w:line="276" w:lineRule="auto"/>
      </w:pPr>
      <w:r w:rsidRPr="00F92A2E">
        <w:t xml:space="preserve">The chute shall be equipped with level measuring equipment of microwave type, which shall be accessible from the outside. </w:t>
      </w:r>
    </w:p>
    <w:p w14:paraId="041BD1CE" w14:textId="77777777" w:rsidR="00821B19" w:rsidRPr="00F92A2E" w:rsidRDefault="00821B19" w:rsidP="00821B19">
      <w:pPr>
        <w:pStyle w:val="Body"/>
        <w:spacing w:after="240" w:line="276" w:lineRule="auto"/>
      </w:pPr>
      <w:r w:rsidRPr="00F92A2E">
        <w:t>Above the hopper a minimum of 2 radars shall be installed. The radars shall scan the sur</w:t>
      </w:r>
      <w:r w:rsidRPr="00F92A2E">
        <w:softHyphen/>
      </w:r>
      <w:r w:rsidRPr="00F92A2E">
        <w:softHyphen/>
        <w:t xml:space="preserve">face of </w:t>
      </w:r>
      <w:r w:rsidR="00143F37" w:rsidRPr="00F92A2E">
        <w:t>waste</w:t>
      </w:r>
      <w:r w:rsidRPr="00F92A2E">
        <w:t xml:space="preserve"> down and across the hopper.</w:t>
      </w:r>
    </w:p>
    <w:p w14:paraId="3A4C7D5D" w14:textId="77777777" w:rsidR="00821B19" w:rsidRPr="00F92A2E" w:rsidRDefault="00821B19" w:rsidP="00821B19">
      <w:pPr>
        <w:pStyle w:val="Body"/>
        <w:spacing w:after="240" w:line="276" w:lineRule="auto"/>
      </w:pPr>
      <w:r w:rsidRPr="00F92A2E">
        <w:lastRenderedPageBreak/>
        <w:t xml:space="preserve">A feed signal shall be generated when both the level measurement in the upper part of the chute and radar state an empty hopper and chute. Only when both signals show empty, </w:t>
      </w:r>
      <w:r w:rsidR="00B57DC6" w:rsidRPr="00F92A2E">
        <w:t>waste</w:t>
      </w:r>
      <w:r w:rsidRPr="00F92A2E">
        <w:t xml:space="preserve"> may be fed to the hopper.</w:t>
      </w:r>
    </w:p>
    <w:p w14:paraId="23723519" w14:textId="77777777" w:rsidR="00821B19" w:rsidRPr="00F92A2E" w:rsidRDefault="00821B19" w:rsidP="00821B19">
      <w:pPr>
        <w:pStyle w:val="Body"/>
        <w:spacing w:after="240" w:line="276" w:lineRule="auto"/>
      </w:pPr>
      <w:r w:rsidRPr="00F92A2E">
        <w:t>When the level measurement in the upper part of the chute states empty and the radar states full a blockage alarm shall be generated. The bridge-breaker function shall be initiated automa</w:t>
      </w:r>
      <w:r w:rsidRPr="00F92A2E">
        <w:softHyphen/>
        <w:t>ti</w:t>
      </w:r>
      <w:r w:rsidRPr="00F92A2E">
        <w:softHyphen/>
        <w:t xml:space="preserve">cally. </w:t>
      </w:r>
    </w:p>
    <w:p w14:paraId="6F6BD187" w14:textId="77777777" w:rsidR="00821B19" w:rsidRPr="00F92A2E" w:rsidRDefault="00821B19" w:rsidP="00821B19">
      <w:pPr>
        <w:pStyle w:val="Body"/>
        <w:spacing w:after="240" w:line="276" w:lineRule="auto"/>
      </w:pPr>
      <w:r w:rsidRPr="00F92A2E">
        <w:t>The final concept shall be developed by the Contractor and presented to the Employer for his appro</w:t>
      </w:r>
      <w:r w:rsidRPr="00F92A2E">
        <w:softHyphen/>
      </w:r>
      <w:r w:rsidRPr="00F92A2E">
        <w:softHyphen/>
        <w:t>val.</w:t>
      </w:r>
    </w:p>
    <w:p w14:paraId="165212E5" w14:textId="77777777" w:rsidR="00821B19" w:rsidRPr="00F92A2E" w:rsidRDefault="00B57DC6" w:rsidP="00DE55F3">
      <w:pPr>
        <w:pStyle w:val="Nadpis2"/>
        <w:rPr>
          <w:lang w:val="en-GB"/>
        </w:rPr>
      </w:pPr>
      <w:bookmarkStart w:id="82" w:name="_Toc280828568"/>
      <w:bookmarkStart w:id="83" w:name="_Toc375317211"/>
      <w:bookmarkStart w:id="84" w:name="_Toc43978032"/>
      <w:bookmarkStart w:id="85" w:name="_Toc66205892"/>
      <w:bookmarkEnd w:id="81"/>
      <w:r w:rsidRPr="00F92A2E">
        <w:rPr>
          <w:lang w:val="en-GB"/>
        </w:rPr>
        <w:t>Waste</w:t>
      </w:r>
      <w:r w:rsidR="00821B19" w:rsidRPr="00F92A2E">
        <w:rPr>
          <w:lang w:val="en-GB"/>
        </w:rPr>
        <w:t xml:space="preserve"> Feeder</w:t>
      </w:r>
      <w:bookmarkEnd w:id="82"/>
      <w:bookmarkEnd w:id="83"/>
      <w:bookmarkEnd w:id="84"/>
      <w:bookmarkEnd w:id="85"/>
    </w:p>
    <w:p w14:paraId="65AB8F90" w14:textId="77777777" w:rsidR="00B57DC6" w:rsidRPr="00F92A2E" w:rsidRDefault="00B57DC6" w:rsidP="00B57DC6"/>
    <w:p w14:paraId="01AF863F" w14:textId="77777777" w:rsidR="00821B19" w:rsidRPr="00F92A2E" w:rsidRDefault="00821B19" w:rsidP="00821B19">
      <w:pPr>
        <w:pStyle w:val="Body"/>
        <w:spacing w:after="240" w:line="276" w:lineRule="auto"/>
      </w:pPr>
      <w:r w:rsidRPr="00F92A2E">
        <w:t xml:space="preserve">The </w:t>
      </w:r>
      <w:r w:rsidR="00AB5642" w:rsidRPr="00F92A2E">
        <w:t>waste</w:t>
      </w:r>
      <w:r w:rsidRPr="00F92A2E">
        <w:t xml:space="preserve"> feeder shall be designed as a hydraulically operated ram feeder (pusher type). It shall be possible to control the feeding process step less and to ensure an even and controlled supply of the </w:t>
      </w:r>
      <w:r w:rsidR="00AB5642" w:rsidRPr="00F92A2E">
        <w:t>waste</w:t>
      </w:r>
      <w:r w:rsidRPr="00F92A2E">
        <w:t xml:space="preserve"> across the total width of the grate.</w:t>
      </w:r>
    </w:p>
    <w:p w14:paraId="45BDC6D3" w14:textId="77777777" w:rsidR="00821B19" w:rsidRPr="00F92A2E" w:rsidRDefault="00821B19" w:rsidP="00821B19">
      <w:pPr>
        <w:pStyle w:val="Body"/>
        <w:spacing w:after="240" w:line="276" w:lineRule="auto"/>
      </w:pPr>
      <w:r w:rsidRPr="00F92A2E">
        <w:t>The feeder control shall be of the auto-manual type and manual operation shall be possible from the CMS and locally. Local operation shall be released from the CMS.</w:t>
      </w:r>
    </w:p>
    <w:p w14:paraId="1C815F61" w14:textId="77777777" w:rsidR="00821B19" w:rsidRPr="00F92A2E" w:rsidRDefault="00821B19" w:rsidP="00821B19">
      <w:pPr>
        <w:pStyle w:val="Body"/>
        <w:spacing w:after="240" w:line="276" w:lineRule="auto"/>
      </w:pPr>
      <w:r w:rsidRPr="00F92A2E">
        <w:t>The feeding device shall as a minimum be divided into the same number of independently opera</w:t>
      </w:r>
      <w:r w:rsidRPr="00F92A2E">
        <w:softHyphen/>
      </w:r>
      <w:r w:rsidRPr="00F92A2E">
        <w:softHyphen/>
        <w:t xml:space="preserve">ted sections as the number of grate tracks to allow </w:t>
      </w:r>
      <w:r w:rsidR="00AB5642" w:rsidRPr="00F92A2E">
        <w:t>levelling</w:t>
      </w:r>
      <w:r w:rsidRPr="00F92A2E">
        <w:t xml:space="preserve"> the </w:t>
      </w:r>
      <w:r w:rsidR="00AB5642" w:rsidRPr="00F92A2E">
        <w:t>waste</w:t>
      </w:r>
      <w:r w:rsidRPr="00F92A2E">
        <w:t xml:space="preserve"> on the grate. </w:t>
      </w:r>
    </w:p>
    <w:p w14:paraId="2A34C4BC" w14:textId="77777777" w:rsidR="00821B19" w:rsidRPr="00F92A2E" w:rsidRDefault="00821B19" w:rsidP="00821B19">
      <w:pPr>
        <w:pStyle w:val="Body"/>
        <w:spacing w:after="240" w:line="276" w:lineRule="auto"/>
      </w:pPr>
      <w:r w:rsidRPr="00F92A2E">
        <w:t>The position of each feeder section must be monitored by linear position transmitters. The sig</w:t>
      </w:r>
      <w:r w:rsidRPr="00F92A2E">
        <w:softHyphen/>
        <w:t>nals must be transferred to the CMS.</w:t>
      </w:r>
      <w:r w:rsidR="00144C16" w:rsidRPr="00F92A2E">
        <w:t xml:space="preserve"> In addition, the feeder position shall be apparent locally.</w:t>
      </w:r>
    </w:p>
    <w:p w14:paraId="456C387D" w14:textId="6C31B91B" w:rsidR="00821B19" w:rsidRPr="00F92A2E" w:rsidRDefault="6CA23067" w:rsidP="00821B19">
      <w:pPr>
        <w:pStyle w:val="Body"/>
        <w:spacing w:after="240" w:line="276" w:lineRule="auto"/>
      </w:pPr>
      <w:r w:rsidRPr="00F92A2E">
        <w:t xml:space="preserve">The ram feeder including the feeder table shall be designed in such a way that the amount of through-fall of waste and waste retained by the ram feeder is minimized. Access for service via suspended hatches above the ram feeder shall be provided. This access shall be possible without the need for scaffolding. Furthermore, easy exchange </w:t>
      </w:r>
      <w:r w:rsidR="00A5283B" w:rsidRPr="00F92A2E">
        <w:t xml:space="preserve">(without need of boiler outage) </w:t>
      </w:r>
      <w:r w:rsidRPr="00F92A2E">
        <w:t xml:space="preserve">of critical parts of the ram feeder </w:t>
      </w:r>
      <w:r w:rsidR="0012087B">
        <w:t>should</w:t>
      </w:r>
      <w:r w:rsidRPr="00F92A2E">
        <w:t xml:space="preserve"> be possible such as roller wheels etc.</w:t>
      </w:r>
      <w:r w:rsidR="0012087B">
        <w:t xml:space="preserve"> if </w:t>
      </w:r>
      <w:r w:rsidR="000F777B">
        <w:t>possible,</w:t>
      </w:r>
      <w:r w:rsidR="0012087B">
        <w:t xml:space="preserve"> under standard occupational safety</w:t>
      </w:r>
      <w:r w:rsidR="000F777B">
        <w:t xml:space="preserve"> requirements</w:t>
      </w:r>
      <w:r w:rsidR="0012087B">
        <w:t xml:space="preserve">. </w:t>
      </w:r>
    </w:p>
    <w:p w14:paraId="63BFE53B" w14:textId="4AC94AD4" w:rsidR="00AB5642" w:rsidRPr="00F92A2E" w:rsidRDefault="00821B19" w:rsidP="00821B19">
      <w:pPr>
        <w:pStyle w:val="Body"/>
        <w:spacing w:after="240" w:line="276" w:lineRule="auto"/>
      </w:pPr>
      <w:r w:rsidRPr="00F92A2E">
        <w:t xml:space="preserve">Temperature measurement at the </w:t>
      </w:r>
      <w:r w:rsidR="006B4A1A" w:rsidRPr="00F92A2E">
        <w:t>waste</w:t>
      </w:r>
      <w:r w:rsidRPr="00F92A2E">
        <w:t xml:space="preserve"> pusher sh</w:t>
      </w:r>
      <w:r w:rsidR="00766DDA">
        <w:t>ould</w:t>
      </w:r>
      <w:r w:rsidRPr="00F92A2E">
        <w:t xml:space="preserve"> be established</w:t>
      </w:r>
      <w:r w:rsidR="00766DDA">
        <w:t xml:space="preserve"> if relevant to the Contractor’s design</w:t>
      </w:r>
      <w:r w:rsidRPr="00F92A2E">
        <w:t xml:space="preserve">. </w:t>
      </w:r>
    </w:p>
    <w:p w14:paraId="53C9EFC2" w14:textId="738911CB" w:rsidR="00821B19" w:rsidRPr="00F92A2E" w:rsidRDefault="00821B19" w:rsidP="00821B19">
      <w:pPr>
        <w:pStyle w:val="Body"/>
        <w:spacing w:after="240" w:line="276" w:lineRule="auto"/>
      </w:pPr>
      <w:r w:rsidRPr="00F92A2E">
        <w:t>Furthermore</w:t>
      </w:r>
      <w:r w:rsidR="00AB5642" w:rsidRPr="00F92A2E">
        <w:t>,</w:t>
      </w:r>
      <w:r w:rsidRPr="00F92A2E">
        <w:t xml:space="preserve"> if the pusher device is fully or partly cooled, equipment for monitoring such cooling is included in the scope.</w:t>
      </w:r>
      <w:r w:rsidR="00AB5642" w:rsidRPr="00F92A2E">
        <w:t xml:space="preserve"> In case that flue gasses can accumulate inside the waste feeder casing, these gases shall be ventilated towards either the primary or the secondary air intake.</w:t>
      </w:r>
      <w:r w:rsidR="00766DDA">
        <w:t xml:space="preserve"> Alternatively, another suitable solution shall be applied by Contractor. </w:t>
      </w:r>
    </w:p>
    <w:p w14:paraId="04FFD1D4" w14:textId="77777777" w:rsidR="00821B19" w:rsidRPr="00F92A2E" w:rsidRDefault="00821B19" w:rsidP="00821B19">
      <w:pPr>
        <w:pStyle w:val="Body"/>
        <w:spacing w:after="240" w:line="276" w:lineRule="auto"/>
      </w:pPr>
      <w:r w:rsidRPr="00F92A2E">
        <w:t>The final concept shall be developed by the Contractor and presented to the Employer for his appro</w:t>
      </w:r>
      <w:r w:rsidRPr="00F92A2E">
        <w:softHyphen/>
      </w:r>
      <w:r w:rsidRPr="00F92A2E">
        <w:softHyphen/>
        <w:t>val.</w:t>
      </w:r>
    </w:p>
    <w:p w14:paraId="65215827" w14:textId="7C107968" w:rsidR="00821B19" w:rsidRPr="001E2E98" w:rsidRDefault="00821B19" w:rsidP="00821B19">
      <w:pPr>
        <w:pStyle w:val="Body"/>
        <w:spacing w:after="240" w:line="276" w:lineRule="auto"/>
      </w:pPr>
      <w:r w:rsidRPr="00F92A2E">
        <w:t xml:space="preserve">A central grease lubrication system for the </w:t>
      </w:r>
      <w:r w:rsidR="00AB5642" w:rsidRPr="00F92A2E">
        <w:t>waste</w:t>
      </w:r>
      <w:r w:rsidRPr="00F92A2E">
        <w:t xml:space="preserve"> feeder shall be included in the </w:t>
      </w:r>
      <w:r w:rsidR="00AE30D0">
        <w:t>Contract Object</w:t>
      </w:r>
      <w:r w:rsidRPr="00F92A2E">
        <w:t xml:space="preserve"> as described in Section</w:t>
      </w:r>
      <w:r w:rsidR="00AB5642" w:rsidRPr="00F92A2E">
        <w:t xml:space="preserve"> </w:t>
      </w:r>
      <w:r w:rsidR="00AB5642" w:rsidRPr="00F92A2E">
        <w:fldChar w:fldCharType="begin"/>
      </w:r>
      <w:r w:rsidR="00AB5642" w:rsidRPr="00F92A2E">
        <w:instrText xml:space="preserve"> REF _Ref289350705 \r \h </w:instrText>
      </w:r>
      <w:r w:rsidR="00AB5642" w:rsidRPr="00F92A2E">
        <w:fldChar w:fldCharType="separate"/>
      </w:r>
      <w:r w:rsidR="005C1CE6">
        <w:t>18.3</w:t>
      </w:r>
      <w:r w:rsidR="00AB5642" w:rsidRPr="00F92A2E">
        <w:fldChar w:fldCharType="end"/>
      </w:r>
      <w:r w:rsidR="00AB5642" w:rsidRPr="00F92A2E">
        <w:t xml:space="preserve"> </w:t>
      </w:r>
      <w:r w:rsidR="00AB5642" w:rsidRPr="00F92A2E">
        <w:rPr>
          <w:i/>
          <w:iCs/>
        </w:rPr>
        <w:fldChar w:fldCharType="begin"/>
      </w:r>
      <w:r w:rsidR="00AB5642" w:rsidRPr="00F92A2E">
        <w:rPr>
          <w:i/>
          <w:iCs/>
        </w:rPr>
        <w:instrText xml:space="preserve"> REF _Ref289350705 \h  \* MERGEFORMAT </w:instrText>
      </w:r>
      <w:r w:rsidR="00AB5642" w:rsidRPr="00F92A2E">
        <w:rPr>
          <w:i/>
          <w:iCs/>
        </w:rPr>
      </w:r>
      <w:r w:rsidR="00AB5642" w:rsidRPr="00F92A2E">
        <w:rPr>
          <w:i/>
          <w:iCs/>
        </w:rPr>
        <w:fldChar w:fldCharType="separate"/>
      </w:r>
      <w:r w:rsidR="005C1CE6" w:rsidRPr="005C1CE6">
        <w:rPr>
          <w:i/>
          <w:iCs/>
        </w:rPr>
        <w:t>Automatic and Central grease lubrication</w:t>
      </w:r>
      <w:r w:rsidR="00AB5642" w:rsidRPr="00F92A2E">
        <w:rPr>
          <w:i/>
          <w:iCs/>
        </w:rPr>
        <w:fldChar w:fldCharType="end"/>
      </w:r>
      <w:r w:rsidR="00AB5642" w:rsidRPr="00F92A2E">
        <w:rPr>
          <w:i/>
          <w:iCs/>
        </w:rPr>
        <w:t>.</w:t>
      </w:r>
    </w:p>
    <w:p w14:paraId="4B3FBB77" w14:textId="77777777" w:rsidR="001E2E98" w:rsidRPr="00F92A2E" w:rsidRDefault="001E2E98" w:rsidP="00821B19">
      <w:pPr>
        <w:pStyle w:val="Body"/>
        <w:spacing w:after="240" w:line="276" w:lineRule="auto"/>
      </w:pPr>
    </w:p>
    <w:p w14:paraId="6707A243" w14:textId="77777777" w:rsidR="001E2E98" w:rsidRPr="00CC0FDF" w:rsidRDefault="001E2E98">
      <w:pPr>
        <w:rPr>
          <w:rFonts w:eastAsia="MS Gothic"/>
          <w:b/>
          <w:bCs/>
          <w:caps/>
          <w:color w:val="009DE0"/>
          <w:sz w:val="28"/>
          <w:szCs w:val="28"/>
        </w:rPr>
      </w:pPr>
      <w:bookmarkStart w:id="86" w:name="_Toc280828569"/>
      <w:bookmarkStart w:id="87" w:name="_Toc375317212"/>
      <w:bookmarkStart w:id="88" w:name="_Toc43978033"/>
      <w:bookmarkEnd w:id="59"/>
      <w:r>
        <w:br w:type="page"/>
      </w:r>
    </w:p>
    <w:p w14:paraId="2AE8E2F8" w14:textId="77777777" w:rsidR="00821B19" w:rsidRPr="00F92A2E" w:rsidRDefault="00821B19" w:rsidP="001E2E98">
      <w:pPr>
        <w:pStyle w:val="Nadpis1"/>
        <w:keepNext w:val="0"/>
        <w:keepLines w:val="0"/>
        <w:pageBreakBefore w:val="0"/>
        <w:widowControl w:val="0"/>
        <w:rPr>
          <w:lang w:val="en-GB"/>
        </w:rPr>
      </w:pPr>
      <w:bookmarkStart w:id="89" w:name="_Toc66205893"/>
      <w:r w:rsidRPr="00F92A2E">
        <w:rPr>
          <w:lang w:val="en-GB"/>
        </w:rPr>
        <w:lastRenderedPageBreak/>
        <w:t>Grate</w:t>
      </w:r>
      <w:bookmarkEnd w:id="86"/>
      <w:bookmarkEnd w:id="87"/>
      <w:bookmarkEnd w:id="88"/>
      <w:bookmarkEnd w:id="89"/>
    </w:p>
    <w:p w14:paraId="43581CE2" w14:textId="77777777" w:rsidR="00821B19" w:rsidRPr="00F92A2E" w:rsidRDefault="00821B19" w:rsidP="001E2E98">
      <w:pPr>
        <w:pStyle w:val="Body"/>
        <w:widowControl w:val="0"/>
        <w:spacing w:after="240" w:line="276" w:lineRule="auto"/>
      </w:pPr>
      <w:r w:rsidRPr="00F92A2E">
        <w:t xml:space="preserve">The grate shall be able to transport the </w:t>
      </w:r>
      <w:r w:rsidR="00A274B0" w:rsidRPr="00F92A2E">
        <w:t>waste</w:t>
      </w:r>
      <w:r w:rsidRPr="00F92A2E">
        <w:t xml:space="preserve"> fully automatically from the feeder to the </w:t>
      </w:r>
      <w:r w:rsidR="00A274B0" w:rsidRPr="00F92A2E">
        <w:t>IBA</w:t>
      </w:r>
      <w:r w:rsidRPr="00F92A2E">
        <w:t xml:space="preserve"> chute with good mixing of the </w:t>
      </w:r>
      <w:r w:rsidR="00A274B0" w:rsidRPr="00F92A2E">
        <w:t>waste</w:t>
      </w:r>
      <w:r w:rsidRPr="00F92A2E">
        <w:t xml:space="preserve"> and without obstacles/clogging of any kind or manual inter</w:t>
      </w:r>
      <w:r w:rsidRPr="00F92A2E">
        <w:softHyphen/>
      </w:r>
      <w:r w:rsidRPr="00F92A2E">
        <w:softHyphen/>
        <w:t>ven</w:t>
      </w:r>
      <w:r w:rsidRPr="00F92A2E">
        <w:softHyphen/>
        <w:t>tion at any time. The grate shall be designed and sized with a view to smooth operation in accor</w:t>
      </w:r>
      <w:r w:rsidRPr="00F92A2E">
        <w:softHyphen/>
        <w:t xml:space="preserve">dance with the quantity, characteristics and varying calorific value and composition of the </w:t>
      </w:r>
      <w:r w:rsidR="00A274B0" w:rsidRPr="00F92A2E">
        <w:t>waste</w:t>
      </w:r>
      <w:r w:rsidRPr="00F92A2E">
        <w:t xml:space="preserve">, and in such a way that requirements for </w:t>
      </w:r>
      <w:r w:rsidR="00A274B0" w:rsidRPr="00F92A2E">
        <w:t>waste</w:t>
      </w:r>
      <w:r w:rsidRPr="00F92A2E">
        <w:t xml:space="preserve"> capacity, operational availability, burn-out rate, quality of the </w:t>
      </w:r>
      <w:r w:rsidR="00A274B0" w:rsidRPr="00F92A2E">
        <w:t>IBA</w:t>
      </w:r>
      <w:r w:rsidRPr="00F92A2E">
        <w:t xml:space="preserve"> etc. can be fulfilled.</w:t>
      </w:r>
    </w:p>
    <w:p w14:paraId="2658ED4F" w14:textId="77777777" w:rsidR="00821B19" w:rsidRPr="00F92A2E" w:rsidRDefault="00821B19" w:rsidP="001E2E98">
      <w:pPr>
        <w:pStyle w:val="Body"/>
        <w:widowControl w:val="0"/>
        <w:spacing w:after="240" w:line="276" w:lineRule="auto"/>
      </w:pPr>
      <w:r w:rsidRPr="00F92A2E">
        <w:t>Depending on the grate type offered, the grate shall be divided into individually adjustable grate zones. The grate geometry and the pattern of the grate movement shall be so that opti</w:t>
      </w:r>
      <w:r w:rsidRPr="00F92A2E">
        <w:softHyphen/>
        <w:t>mum featur</w:t>
      </w:r>
      <w:r w:rsidRPr="00F92A2E">
        <w:softHyphen/>
        <w:t xml:space="preserve">es regarding e.g. transportation, agitation and distribution/leveling of the </w:t>
      </w:r>
      <w:r w:rsidR="00A274B0" w:rsidRPr="00F92A2E">
        <w:t>waste</w:t>
      </w:r>
      <w:r w:rsidRPr="00F92A2E">
        <w:t xml:space="preserve"> bed on the grate surface are ensured.</w:t>
      </w:r>
    </w:p>
    <w:p w14:paraId="3C94B60F" w14:textId="77777777" w:rsidR="00821B19" w:rsidRPr="00F92A2E" w:rsidRDefault="00821B19" w:rsidP="001E2E98">
      <w:pPr>
        <w:pStyle w:val="Body"/>
        <w:widowControl w:val="0"/>
        <w:spacing w:after="240" w:line="276" w:lineRule="auto"/>
      </w:pPr>
      <w:r w:rsidRPr="00F92A2E">
        <w:t>The grate position of each grate section must be monitored by linear position transmitters. The sig</w:t>
      </w:r>
      <w:r w:rsidRPr="00F92A2E">
        <w:softHyphen/>
        <w:t>nals must be transferred to the CMS.</w:t>
      </w:r>
    </w:p>
    <w:p w14:paraId="3019266E" w14:textId="77777777" w:rsidR="00821B19" w:rsidRPr="00F92A2E" w:rsidRDefault="00821B19" w:rsidP="00821B19">
      <w:pPr>
        <w:pStyle w:val="Body"/>
        <w:spacing w:after="240" w:line="276" w:lineRule="auto"/>
      </w:pPr>
      <w:r w:rsidRPr="00F92A2E">
        <w:t xml:space="preserve">The grate shall be designed with an appropriate width with suitable moderate thermal loads as well as a grate length, which allows a satisfactory thermal treatment of the </w:t>
      </w:r>
      <w:r w:rsidR="001B14D2" w:rsidRPr="00F92A2E">
        <w:t>IBA</w:t>
      </w:r>
      <w:r w:rsidRPr="00F92A2E">
        <w:t xml:space="preserve"> to ensure the required </w:t>
      </w:r>
      <w:r w:rsidR="001B14D2" w:rsidRPr="00F92A2E">
        <w:t>IBA</w:t>
      </w:r>
      <w:r w:rsidRPr="00F92A2E">
        <w:t xml:space="preserve"> quality.</w:t>
      </w:r>
    </w:p>
    <w:p w14:paraId="4FE420A7" w14:textId="77777777" w:rsidR="001B14D2" w:rsidRPr="00F92A2E" w:rsidRDefault="001B14D2" w:rsidP="001B14D2">
      <w:pPr>
        <w:pStyle w:val="Body"/>
        <w:spacing w:after="240" w:line="276" w:lineRule="auto"/>
      </w:pPr>
      <w:r w:rsidRPr="00F92A2E">
        <w:t>The grate shall be designed as an air-cooled grate.</w:t>
      </w:r>
    </w:p>
    <w:p w14:paraId="7DC58693" w14:textId="77777777" w:rsidR="00AE7CE5" w:rsidRPr="00CC0FDF" w:rsidRDefault="00AE7CE5" w:rsidP="76D829F2">
      <w:r w:rsidRPr="00CC0FDF">
        <w:t>The Contractor shall in his tender proposal clarify if the grate can be retrofitted to become a water-cooled grate</w:t>
      </w:r>
      <w:r w:rsidR="00F23A5C" w:rsidRPr="00F92A2E">
        <w:t xml:space="preserve">, in the case the waste </w:t>
      </w:r>
      <w:r w:rsidR="005F315B" w:rsidRPr="00F92A2E">
        <w:t>characteristics</w:t>
      </w:r>
      <w:r w:rsidR="00F23A5C" w:rsidRPr="00F92A2E">
        <w:t xml:space="preserve"> change within the lifetime of the </w:t>
      </w:r>
      <w:r w:rsidR="00AE30D0">
        <w:t>Line</w:t>
      </w:r>
      <w:r w:rsidRPr="00CC0FDF">
        <w:t xml:space="preserve">. If yes, the Contractor shall describe how this can be done and the implications it has on the grate, furnace and operation. </w:t>
      </w:r>
    </w:p>
    <w:p w14:paraId="1DC8A26D" w14:textId="77777777" w:rsidR="00AE7CE5" w:rsidRPr="00F92A2E" w:rsidRDefault="00AE7CE5" w:rsidP="00D561AA"/>
    <w:p w14:paraId="350BEE2A" w14:textId="77777777" w:rsidR="00821B19" w:rsidRPr="00F92A2E" w:rsidRDefault="00821B19" w:rsidP="00821B19">
      <w:pPr>
        <w:pStyle w:val="Body"/>
        <w:spacing w:after="240" w:line="276" w:lineRule="auto"/>
      </w:pPr>
      <w:r w:rsidRPr="00F92A2E">
        <w:t>Grate bars and other components that are exposed to high temperatures shall be manufactured of chrome-nickel steel alloy according to the Contractor’s experience.</w:t>
      </w:r>
    </w:p>
    <w:p w14:paraId="25BC8E70" w14:textId="77777777" w:rsidR="001B14D2" w:rsidRPr="00F92A2E" w:rsidRDefault="00821B19" w:rsidP="00821B19">
      <w:pPr>
        <w:pStyle w:val="Body"/>
        <w:spacing w:after="240" w:line="276" w:lineRule="auto"/>
      </w:pPr>
      <w:r w:rsidRPr="00F92A2E">
        <w:t xml:space="preserve">Grate bars shall be suitable for incineration of dry, light, low-ash and high calorific </w:t>
      </w:r>
      <w:r w:rsidR="001B14D2" w:rsidRPr="00F92A2E">
        <w:t>waste</w:t>
      </w:r>
      <w:r w:rsidRPr="00F92A2E">
        <w:t xml:space="preserve"> with</w:t>
      </w:r>
      <w:r w:rsidRPr="00F92A2E">
        <w:softHyphen/>
        <w:t xml:space="preserve">out exceeding their temperature limit. </w:t>
      </w:r>
    </w:p>
    <w:p w14:paraId="4DB1159C" w14:textId="77777777" w:rsidR="00A02E46" w:rsidRPr="00F92A2E" w:rsidRDefault="00A02E46" w:rsidP="00821B19">
      <w:pPr>
        <w:pStyle w:val="Body"/>
        <w:spacing w:after="240" w:line="276" w:lineRule="auto"/>
      </w:pPr>
      <w:r w:rsidRPr="00CC0FDF">
        <w:t>The geometry of the motional pattern of the grate should enable an effective self-cleaning of the grate bars so that the grate bars, for instance by means of relative movement of the bars, keep the air supply slits and the wearing surfaces clear of any impurity, metal melt etc.</w:t>
      </w:r>
    </w:p>
    <w:p w14:paraId="1D96E0FC" w14:textId="77777777" w:rsidR="001B14D2" w:rsidRPr="00F92A2E" w:rsidRDefault="001B14D2" w:rsidP="00821B19">
      <w:pPr>
        <w:pStyle w:val="Body"/>
        <w:spacing w:after="240" w:line="276" w:lineRule="auto"/>
      </w:pPr>
      <w:r w:rsidRPr="00F92A2E">
        <w:t xml:space="preserve">The design shall take into account that maintenance of the grate shall be possible in an easy and ergonomic correct way.  It shall be possible to locally operate the grate during e.g. maintenance </w:t>
      </w:r>
      <w:r w:rsidR="00AE30D0">
        <w:t>Contract Object</w:t>
      </w:r>
      <w:r w:rsidRPr="00F92A2E">
        <w:t>.</w:t>
      </w:r>
    </w:p>
    <w:p w14:paraId="4041D8D2" w14:textId="77777777" w:rsidR="00A02E46" w:rsidRPr="00F92A2E" w:rsidRDefault="6CA23067" w:rsidP="00821B19">
      <w:pPr>
        <w:pStyle w:val="Body"/>
        <w:spacing w:after="240" w:line="276" w:lineRule="auto"/>
      </w:pPr>
      <w:r w:rsidRPr="00CC0FDF">
        <w:t>The primary combustion air – underfire air - should be supplied to the waste layer through small slits in the front side of the grate bars and/or through 1-2 mm slits between the grate bars</w:t>
      </w:r>
      <w:r w:rsidR="00A02E46" w:rsidRPr="00CC0FDF">
        <w:br/>
      </w:r>
      <w:r w:rsidR="00A02E46" w:rsidRPr="00CC0FDF">
        <w:br/>
      </w:r>
      <w:r w:rsidRPr="00CC0FDF">
        <w:t>The grate shall be designed with a relatively high-pressure loss compared to the pressure loss through the waste layer.</w:t>
      </w:r>
    </w:p>
    <w:p w14:paraId="3927CFC0" w14:textId="6AB8F2F9" w:rsidR="00821B19" w:rsidRPr="00F92A2E" w:rsidRDefault="00821B19" w:rsidP="00821B19">
      <w:pPr>
        <w:pStyle w:val="Body"/>
        <w:spacing w:after="240" w:line="276" w:lineRule="auto"/>
      </w:pPr>
      <w:r w:rsidRPr="00F92A2E">
        <w:t xml:space="preserve">A central grease lubrication system for the grate system shall be included in the </w:t>
      </w:r>
      <w:r w:rsidR="00AE7CE5" w:rsidRPr="00F92A2E">
        <w:t>Contract Object</w:t>
      </w:r>
      <w:r w:rsidRPr="00F92A2E">
        <w:t xml:space="preserve"> as described in Section </w:t>
      </w:r>
      <w:r w:rsidR="001B14D2" w:rsidRPr="00F92A2E">
        <w:fldChar w:fldCharType="begin"/>
      </w:r>
      <w:r w:rsidR="001B14D2" w:rsidRPr="00F92A2E">
        <w:instrText xml:space="preserve"> REF _Ref289350705 \r \h </w:instrText>
      </w:r>
      <w:r w:rsidR="001B14D2" w:rsidRPr="00F92A2E">
        <w:fldChar w:fldCharType="separate"/>
      </w:r>
      <w:r w:rsidR="005C1CE6">
        <w:t>18.3</w:t>
      </w:r>
      <w:r w:rsidR="001B14D2" w:rsidRPr="00F92A2E">
        <w:fldChar w:fldCharType="end"/>
      </w:r>
      <w:r w:rsidR="001B14D2" w:rsidRPr="00F92A2E">
        <w:t xml:space="preserve"> </w:t>
      </w:r>
      <w:r w:rsidR="001B14D2" w:rsidRPr="00F92A2E">
        <w:rPr>
          <w:i/>
          <w:iCs/>
        </w:rPr>
        <w:fldChar w:fldCharType="begin"/>
      </w:r>
      <w:r w:rsidR="001B14D2" w:rsidRPr="00F92A2E">
        <w:rPr>
          <w:i/>
          <w:iCs/>
        </w:rPr>
        <w:instrText xml:space="preserve"> REF _Ref289350705 \h  \* MERGEFORMAT </w:instrText>
      </w:r>
      <w:r w:rsidR="001B14D2" w:rsidRPr="00F92A2E">
        <w:rPr>
          <w:i/>
          <w:iCs/>
        </w:rPr>
      </w:r>
      <w:r w:rsidR="001B14D2" w:rsidRPr="00F92A2E">
        <w:rPr>
          <w:i/>
          <w:iCs/>
        </w:rPr>
        <w:fldChar w:fldCharType="separate"/>
      </w:r>
      <w:r w:rsidR="005C1CE6" w:rsidRPr="005C1CE6">
        <w:rPr>
          <w:i/>
          <w:iCs/>
        </w:rPr>
        <w:t>Automatic and Central grease lubrication</w:t>
      </w:r>
      <w:r w:rsidR="001B14D2" w:rsidRPr="00F92A2E">
        <w:rPr>
          <w:i/>
          <w:iCs/>
        </w:rPr>
        <w:fldChar w:fldCharType="end"/>
      </w:r>
      <w:r w:rsidRPr="00F92A2E">
        <w:t xml:space="preserve">. </w:t>
      </w:r>
    </w:p>
    <w:p w14:paraId="4759BBF6" w14:textId="77777777" w:rsidR="00821B19" w:rsidRPr="00F92A2E" w:rsidRDefault="00821B19" w:rsidP="001E2E98">
      <w:pPr>
        <w:pStyle w:val="Nadpis2"/>
        <w:rPr>
          <w:lang w:val="en-GB"/>
        </w:rPr>
      </w:pPr>
      <w:bookmarkStart w:id="90" w:name="_Toc280828570"/>
      <w:bookmarkStart w:id="91" w:name="_Toc375317213"/>
      <w:bookmarkStart w:id="92" w:name="_Toc43978034"/>
      <w:bookmarkStart w:id="93" w:name="_Toc66205894"/>
      <w:r w:rsidRPr="00F92A2E">
        <w:rPr>
          <w:lang w:val="en-GB"/>
        </w:rPr>
        <w:lastRenderedPageBreak/>
        <w:t>Grate Riddlings</w:t>
      </w:r>
      <w:bookmarkEnd w:id="90"/>
      <w:bookmarkEnd w:id="91"/>
      <w:bookmarkEnd w:id="92"/>
      <w:bookmarkEnd w:id="93"/>
    </w:p>
    <w:p w14:paraId="588CA395" w14:textId="77777777" w:rsidR="00AE7CE5" w:rsidRPr="00F92A2E" w:rsidRDefault="00AE7CE5" w:rsidP="001E2E98">
      <w:pPr>
        <w:keepNext/>
        <w:keepLines/>
      </w:pPr>
    </w:p>
    <w:p w14:paraId="266C7574" w14:textId="77777777" w:rsidR="006650CA" w:rsidRPr="00F92A2E" w:rsidRDefault="00821B19" w:rsidP="001E2E98">
      <w:pPr>
        <w:pStyle w:val="Body"/>
        <w:keepNext/>
        <w:keepLines/>
        <w:spacing w:after="240" w:line="276" w:lineRule="auto"/>
      </w:pPr>
      <w:r w:rsidRPr="00F92A2E">
        <w:t xml:space="preserve">The grate riddlings shall be transferred to the </w:t>
      </w:r>
      <w:r w:rsidR="006650CA" w:rsidRPr="00F92A2E">
        <w:t>IBA</w:t>
      </w:r>
      <w:r w:rsidRPr="00F92A2E">
        <w:t xml:space="preserve"> system. The grate riddlings transport system shall be well-proven and sealed against the furnace. It shall be possible to make inspections and to remove obstacles from the whole system, also above possible dampers. </w:t>
      </w:r>
      <w:r w:rsidR="006650CA" w:rsidRPr="00F92A2E">
        <w:t>The design shall ensure that quantity of grate riddlings and the necessity for removing obstacles shall be limited as much as possible.</w:t>
      </w:r>
    </w:p>
    <w:p w14:paraId="29E2B351" w14:textId="77777777" w:rsidR="00821B19" w:rsidRPr="00F92A2E" w:rsidRDefault="00821B19" w:rsidP="00821B19">
      <w:pPr>
        <w:pStyle w:val="Body"/>
        <w:spacing w:after="240" w:line="276" w:lineRule="auto"/>
      </w:pPr>
      <w:r w:rsidRPr="00F92A2E">
        <w:t>The riddlings transport system control shall be of the auto-manual type and manual operation shall be possi</w:t>
      </w:r>
      <w:r w:rsidRPr="00F92A2E">
        <w:softHyphen/>
        <w:t xml:space="preserve">ble from the CMS and locally. Motors on the conveyors shall be equipped with torque watch. </w:t>
      </w:r>
      <w:r w:rsidR="006650CA" w:rsidRPr="00F92A2E">
        <w:t>Local operation shall be released from the CMS.</w:t>
      </w:r>
    </w:p>
    <w:p w14:paraId="7905EB89" w14:textId="181E7CAF" w:rsidR="001E2E98" w:rsidRPr="00F92A2E" w:rsidRDefault="000B147E" w:rsidP="00DE55F3">
      <w:pPr>
        <w:pStyle w:val="Body"/>
        <w:spacing w:after="240" w:line="276" w:lineRule="auto"/>
      </w:pPr>
      <w:r w:rsidRPr="00F92A2E">
        <w:t>The Employer prefers a wet grate riddling conveyor system.</w:t>
      </w:r>
      <w:r w:rsidR="00D81553">
        <w:t xml:space="preserve"> However, dry grate riddling system is acceptable as well.</w:t>
      </w:r>
      <w:r w:rsidRPr="00F92A2E">
        <w:t xml:space="preserve"> </w:t>
      </w:r>
      <w:r w:rsidR="6CA23067" w:rsidRPr="00F92A2E">
        <w:t>The grate riddlings shall be transported to the IBA chute.</w:t>
      </w:r>
      <w:bookmarkStart w:id="94" w:name="_Toc280828571"/>
    </w:p>
    <w:p w14:paraId="7329E10D" w14:textId="77777777" w:rsidR="00821B19" w:rsidRPr="00F92A2E" w:rsidRDefault="00821B19" w:rsidP="001E2E98">
      <w:pPr>
        <w:pStyle w:val="Nadpis1"/>
        <w:keepNext w:val="0"/>
        <w:keepLines w:val="0"/>
        <w:pageBreakBefore w:val="0"/>
        <w:widowControl w:val="0"/>
        <w:rPr>
          <w:lang w:val="en-GB"/>
        </w:rPr>
      </w:pPr>
      <w:bookmarkStart w:id="95" w:name="_Toc375317214"/>
      <w:bookmarkStart w:id="96" w:name="_Toc43978035"/>
      <w:bookmarkStart w:id="97" w:name="_Toc66205895"/>
      <w:r w:rsidRPr="00F92A2E">
        <w:rPr>
          <w:lang w:val="en-GB"/>
        </w:rPr>
        <w:t>Combustion Air System</w:t>
      </w:r>
      <w:bookmarkEnd w:id="94"/>
      <w:bookmarkEnd w:id="95"/>
      <w:bookmarkEnd w:id="96"/>
      <w:bookmarkEnd w:id="97"/>
    </w:p>
    <w:p w14:paraId="28AB9A59" w14:textId="77777777" w:rsidR="00821B19" w:rsidRPr="00F92A2E" w:rsidRDefault="00821B19" w:rsidP="001E2E98">
      <w:pPr>
        <w:pStyle w:val="Nadpis2"/>
        <w:keepNext w:val="0"/>
        <w:keepLines w:val="0"/>
        <w:widowControl w:val="0"/>
        <w:rPr>
          <w:lang w:val="en-GB"/>
        </w:rPr>
      </w:pPr>
      <w:bookmarkStart w:id="98" w:name="_Toc280828572"/>
      <w:bookmarkStart w:id="99" w:name="_Toc375317215"/>
      <w:bookmarkStart w:id="100" w:name="_Toc43978036"/>
      <w:bookmarkStart w:id="101" w:name="_Toc66205896"/>
      <w:r w:rsidRPr="00F92A2E">
        <w:rPr>
          <w:lang w:val="en-GB"/>
        </w:rPr>
        <w:t>General</w:t>
      </w:r>
      <w:bookmarkEnd w:id="98"/>
      <w:bookmarkEnd w:id="99"/>
      <w:bookmarkEnd w:id="100"/>
      <w:bookmarkEnd w:id="101"/>
    </w:p>
    <w:p w14:paraId="5A4D0E17" w14:textId="77777777" w:rsidR="00CC604C" w:rsidRPr="00F92A2E" w:rsidRDefault="22B2F078" w:rsidP="001E2E98">
      <w:pPr>
        <w:pStyle w:val="Body"/>
        <w:widowControl w:val="0"/>
        <w:spacing w:before="240" w:after="240" w:line="276" w:lineRule="auto"/>
      </w:pPr>
      <w:r w:rsidRPr="00F92A2E">
        <w:t xml:space="preserve">The combustion air system including ducts, fans, heat exchangers etc. must be designed to operate at all load points in accordance with the capacity diagram in </w:t>
      </w:r>
      <w:r w:rsidR="00D21FCC">
        <w:t>a</w:t>
      </w:r>
      <w:r w:rsidR="00D21FCC" w:rsidRPr="00F92A2E">
        <w:t xml:space="preserve">ppendix </w:t>
      </w:r>
      <w:r w:rsidRPr="00F92A2E">
        <w:t xml:space="preserve">A13 </w:t>
      </w:r>
      <w:r w:rsidRPr="00F92A2E">
        <w:rPr>
          <w:i/>
          <w:iCs/>
        </w:rPr>
        <w:t>Process and Design Data</w:t>
      </w:r>
      <w:r w:rsidRPr="00F92A2E">
        <w:t>. The system must be designed for an air excess ratio (</w:t>
      </w:r>
      <w:r w:rsidRPr="00F92A2E">
        <w:rPr>
          <w:rFonts w:ascii="Symbol" w:hAnsi="Symbol" w:cs="Verdana"/>
        </w:rPr>
        <w:t></w:t>
      </w:r>
      <w:r w:rsidRPr="00F92A2E">
        <w:rPr>
          <w:rFonts w:cs="Verdana"/>
        </w:rPr>
        <w:t xml:space="preserve">) of 1.8 </w:t>
      </w:r>
      <w:r w:rsidRPr="00F92A2E">
        <w:t>at the nominal load point. Operation shall be possible at an excess air ratio optimal to any load point.</w:t>
      </w:r>
    </w:p>
    <w:p w14:paraId="59226650" w14:textId="77777777" w:rsidR="00000DE4" w:rsidRPr="00F92A2E" w:rsidRDefault="00000DE4" w:rsidP="001E2E98">
      <w:pPr>
        <w:pStyle w:val="Body"/>
        <w:widowControl w:val="0"/>
        <w:spacing w:before="240" w:after="240" w:line="276" w:lineRule="auto"/>
      </w:pPr>
      <w:r w:rsidRPr="00F92A2E">
        <w:t>The system shall be equipped with an advanced combustion control system.</w:t>
      </w:r>
    </w:p>
    <w:p w14:paraId="17BC02BA" w14:textId="77777777" w:rsidR="00821B19" w:rsidRPr="00F92A2E" w:rsidRDefault="22B2F078" w:rsidP="001E2E98">
      <w:pPr>
        <w:pStyle w:val="Body"/>
        <w:widowControl w:val="0"/>
        <w:spacing w:after="240" w:line="276" w:lineRule="auto"/>
      </w:pPr>
      <w:r w:rsidRPr="00F92A2E">
        <w:t xml:space="preserve">In general, the duct system shall be designed with circular ducts. For accurate air flow measurements reference is made to </w:t>
      </w:r>
      <w:r w:rsidR="00E50C32">
        <w:t>a</w:t>
      </w:r>
      <w:r w:rsidRPr="00F92A2E">
        <w:t xml:space="preserve">ppendix A14.5a </w:t>
      </w:r>
      <w:r w:rsidRPr="00F92A2E">
        <w:rPr>
          <w:i/>
          <w:iCs/>
        </w:rPr>
        <w:t>Measurements Connections – Flue Gas / Air System.</w:t>
      </w:r>
      <w:r w:rsidRPr="00F92A2E">
        <w:t xml:space="preserve"> Permanent, reliable and maintenance-free measuring points shall be established in all individual air zones for continuous measurements of the amount of combustion air and cooling air. Air flow measurements shall be of the venturi type.</w:t>
      </w:r>
    </w:p>
    <w:p w14:paraId="22C1501F" w14:textId="77777777" w:rsidR="00821B19" w:rsidRPr="00F92A2E" w:rsidRDefault="00821B19" w:rsidP="001E2E98">
      <w:pPr>
        <w:pStyle w:val="Body"/>
        <w:widowControl w:val="0"/>
        <w:spacing w:after="240" w:line="276" w:lineRule="auto"/>
      </w:pPr>
      <w:r w:rsidRPr="00F92A2E">
        <w:t>The duct system shall be airtight and equipped with airtight inspection and cleaning hatches wher</w:t>
      </w:r>
      <w:r w:rsidRPr="00F92A2E">
        <w:softHyphen/>
        <w:t>ever necessary. The design shall allow for heat expansion. Duct connections shall to the extent possible be welded. The ducts shall be supported to avoid deformation and vibration.</w:t>
      </w:r>
    </w:p>
    <w:p w14:paraId="6D2B71BA" w14:textId="77777777" w:rsidR="00821B19" w:rsidRPr="00F92A2E" w:rsidRDefault="00821B19" w:rsidP="001E2E98">
      <w:pPr>
        <w:pStyle w:val="Body"/>
        <w:widowControl w:val="0"/>
        <w:spacing w:after="240" w:line="276" w:lineRule="auto"/>
      </w:pPr>
      <w:r w:rsidRPr="00F92A2E">
        <w:t>The outside surface of the ducts shall be designed in such a way that dust accumulation is avoi</w:t>
      </w:r>
      <w:r w:rsidRPr="00F92A2E">
        <w:softHyphen/>
        <w:t>ded.</w:t>
      </w:r>
    </w:p>
    <w:p w14:paraId="36B6DCD0" w14:textId="77777777" w:rsidR="00821B19" w:rsidRPr="00F92A2E" w:rsidRDefault="00821B19" w:rsidP="001E2E98">
      <w:pPr>
        <w:pStyle w:val="Body"/>
        <w:widowControl w:val="0"/>
        <w:spacing w:after="240" w:line="276" w:lineRule="auto"/>
      </w:pPr>
      <w:r w:rsidRPr="00F92A2E">
        <w:t>At bushings in walls and decks of the structures it shall be ensured that sleeve, collar and cove</w:t>
      </w:r>
      <w:r w:rsidRPr="00F92A2E">
        <w:softHyphen/>
        <w:t>ring are dustproof, waterproof, gas tight etc.</w:t>
      </w:r>
    </w:p>
    <w:p w14:paraId="2041F54D" w14:textId="77777777" w:rsidR="00821B19" w:rsidRPr="00F92A2E" w:rsidRDefault="00821B19" w:rsidP="001E2E98">
      <w:pPr>
        <w:pStyle w:val="Body"/>
        <w:widowControl w:val="0"/>
        <w:spacing w:after="240" w:line="276" w:lineRule="auto"/>
      </w:pPr>
      <w:r w:rsidRPr="00F92A2E">
        <w:t>Dampers shall be installed where necessary and shall be equipped with drives/actuators with remo</w:t>
      </w:r>
      <w:r w:rsidRPr="00F92A2E">
        <w:softHyphen/>
      </w:r>
      <w:r w:rsidRPr="00F92A2E">
        <w:softHyphen/>
      </w:r>
      <w:r w:rsidRPr="00F92A2E">
        <w:softHyphen/>
        <w:t xml:space="preserve">te actuation except for dampers used only during maintenance and repair. Dampers shall be of the multi </w:t>
      </w:r>
      <w:r w:rsidRPr="00F92A2E">
        <w:softHyphen/>
        <w:t>blade type, suitable to withstand the maximum pressure difference which may be encoun</w:t>
      </w:r>
      <w:r w:rsidRPr="00F92A2E">
        <w:softHyphen/>
        <w:t>te</w:t>
      </w:r>
      <w:r w:rsidRPr="00F92A2E">
        <w:softHyphen/>
        <w:t>red. The position of the actuators shall provide easy access for display monitoring, ser</w:t>
      </w:r>
      <w:r w:rsidRPr="00F92A2E">
        <w:softHyphen/>
        <w:t>vice and main</w:t>
      </w:r>
      <w:r w:rsidRPr="00F92A2E">
        <w:softHyphen/>
        <w:t xml:space="preserve">tenance. </w:t>
      </w:r>
    </w:p>
    <w:p w14:paraId="1D6C475E" w14:textId="77777777" w:rsidR="00464603" w:rsidRPr="00F92A2E" w:rsidRDefault="22B2F078" w:rsidP="00821B19">
      <w:pPr>
        <w:pStyle w:val="Body"/>
        <w:spacing w:after="240" w:line="276" w:lineRule="auto"/>
      </w:pPr>
      <w:r w:rsidRPr="00F92A2E">
        <w:t xml:space="preserve">Primary air shall be drawn from the waste bunker. </w:t>
      </w:r>
    </w:p>
    <w:p w14:paraId="5DFAA40F" w14:textId="77777777" w:rsidR="00464603" w:rsidRPr="00F92A2E" w:rsidRDefault="00464603" w:rsidP="00821B19">
      <w:pPr>
        <w:pStyle w:val="Body"/>
        <w:spacing w:after="240" w:line="276" w:lineRule="auto"/>
      </w:pPr>
      <w:r w:rsidRPr="00F92A2E">
        <w:t>Secondary air shall be drawn from the outlet of the IBA extractor and above IBA conveyers in the IBA cellar to capture evaporation of water and hazardous compounds from the IBA. The remaining secondary air may be drawn from the top of the furnace/boiler hall or the waste bunker.</w:t>
      </w:r>
    </w:p>
    <w:p w14:paraId="7374B527" w14:textId="77777777" w:rsidR="00F41CF2" w:rsidRPr="00F92A2E" w:rsidRDefault="22B2F078" w:rsidP="00821B19">
      <w:pPr>
        <w:pStyle w:val="Body"/>
        <w:spacing w:after="240" w:line="276" w:lineRule="auto"/>
      </w:pPr>
      <w:r w:rsidRPr="00F92A2E">
        <w:lastRenderedPageBreak/>
        <w:t>The intake for the secondary air shall be selectable, allowing for the intake to draw air from either the IBA extractor or the furnace/boiler hall or the waste bunker as selected by the operator.</w:t>
      </w:r>
    </w:p>
    <w:p w14:paraId="5F5693F9" w14:textId="04449858" w:rsidR="00821B19" w:rsidRPr="00F92A2E" w:rsidRDefault="00821B19" w:rsidP="00821B19">
      <w:pPr>
        <w:pStyle w:val="Body"/>
        <w:spacing w:after="240" w:line="276" w:lineRule="auto"/>
      </w:pPr>
      <w:r w:rsidRPr="00F92A2E">
        <w:t xml:space="preserve">The air intake in the </w:t>
      </w:r>
      <w:r w:rsidR="00CC604C" w:rsidRPr="00F92A2E">
        <w:t>waste</w:t>
      </w:r>
      <w:r w:rsidRPr="00F92A2E">
        <w:t xml:space="preserve"> bunker shall be located at a level which minimizes the risk of intake of air with a concentration of explosive gases and dust and which does not obstruct possible work on the hopper deck or at the </w:t>
      </w:r>
      <w:r w:rsidR="00CC604C" w:rsidRPr="00F92A2E">
        <w:t>waste</w:t>
      </w:r>
      <w:r w:rsidRPr="00F92A2E">
        <w:t xml:space="preserve"> cranes</w:t>
      </w:r>
      <w:r w:rsidR="00CC604C" w:rsidRPr="00F92A2E">
        <w:t xml:space="preserve"> i.e. the air intake shall be positioned as </w:t>
      </w:r>
      <w:r w:rsidR="00191907" w:rsidRPr="00F92A2E">
        <w:t>with good distance to the waste hopper</w:t>
      </w:r>
      <w:r w:rsidR="00CC604C" w:rsidRPr="00F92A2E">
        <w:t>.</w:t>
      </w:r>
      <w:r w:rsidRPr="00F92A2E">
        <w:t xml:space="preserve"> Screens at air inlets</w:t>
      </w:r>
      <w:r w:rsidR="00550FEE">
        <w:t xml:space="preserve"> (or other suitable solution)</w:t>
      </w:r>
      <w:r w:rsidRPr="00F92A2E">
        <w:t xml:space="preserve"> as well as equipment for cleaning of the air intake and fire-sealing in the duct between </w:t>
      </w:r>
      <w:r w:rsidR="00CC604C" w:rsidRPr="00F92A2E">
        <w:t>waste</w:t>
      </w:r>
      <w:r w:rsidRPr="00F92A2E">
        <w:t xml:space="preserve"> bunker and boiler hall shall be included. The fire sealing shall</w:t>
      </w:r>
      <w:r w:rsidR="00550FEE">
        <w:t xml:space="preserve"> follow</w:t>
      </w:r>
      <w:r w:rsidRPr="00F92A2E">
        <w:t xml:space="preserve"> </w:t>
      </w:r>
      <w:r w:rsidR="006638FC" w:rsidRPr="006638FC">
        <w:t>all Czech fire regulations</w:t>
      </w:r>
      <w:r w:rsidRPr="00F92A2E">
        <w:t xml:space="preserve">. </w:t>
      </w:r>
    </w:p>
    <w:p w14:paraId="1777AC93" w14:textId="77777777" w:rsidR="00821B19" w:rsidRPr="00F92A2E" w:rsidRDefault="00821B19" w:rsidP="00DE55F3">
      <w:pPr>
        <w:pStyle w:val="Nadpis2"/>
        <w:rPr>
          <w:lang w:val="en-GB"/>
        </w:rPr>
      </w:pPr>
      <w:bookmarkStart w:id="102" w:name="_Toc280828573"/>
      <w:bookmarkStart w:id="103" w:name="_Toc375317216"/>
      <w:bookmarkStart w:id="104" w:name="_Toc43978037"/>
      <w:bookmarkStart w:id="105" w:name="_Toc66205897"/>
      <w:r w:rsidRPr="00F92A2E">
        <w:rPr>
          <w:lang w:val="en-GB"/>
        </w:rPr>
        <w:t>Primary Air</w:t>
      </w:r>
      <w:bookmarkEnd w:id="102"/>
      <w:bookmarkEnd w:id="103"/>
      <w:bookmarkEnd w:id="104"/>
      <w:bookmarkEnd w:id="105"/>
    </w:p>
    <w:p w14:paraId="65243334" w14:textId="77777777" w:rsidR="00464603" w:rsidRPr="00F92A2E" w:rsidRDefault="00464603" w:rsidP="00464603"/>
    <w:p w14:paraId="38CD4DBF" w14:textId="77777777" w:rsidR="00821B19" w:rsidRPr="00F92A2E" w:rsidRDefault="00821B19" w:rsidP="00821B19">
      <w:pPr>
        <w:pStyle w:val="Body"/>
        <w:spacing w:after="240" w:line="276" w:lineRule="auto"/>
      </w:pPr>
      <w:r w:rsidRPr="00F92A2E">
        <w:t xml:space="preserve">The primary air shall be injected below the grate via the pressure side of the primary air fan in a number of individually adjustable air zones, which are controlled automatically by means of </w:t>
      </w:r>
      <w:bookmarkStart w:id="106" w:name="_Hlk51575505"/>
      <w:r w:rsidR="000304ED" w:rsidRPr="00F92A2E">
        <w:t>automatic</w:t>
      </w:r>
      <w:r w:rsidRPr="00F92A2E">
        <w:t xml:space="preserve"> </w:t>
      </w:r>
      <w:r w:rsidR="008C5698" w:rsidRPr="00F92A2E">
        <w:t xml:space="preserve">operated </w:t>
      </w:r>
      <w:r w:rsidRPr="00F92A2E">
        <w:t>dampers</w:t>
      </w:r>
      <w:bookmarkEnd w:id="106"/>
      <w:r w:rsidRPr="00F92A2E">
        <w:t>. Dampers must be designed for a tightness of minimum 99.5 %.</w:t>
      </w:r>
    </w:p>
    <w:p w14:paraId="372C7BE4" w14:textId="77777777" w:rsidR="00821B19" w:rsidRPr="00F92A2E" w:rsidRDefault="00821B19" w:rsidP="00821B19">
      <w:pPr>
        <w:pStyle w:val="Body"/>
        <w:spacing w:after="240" w:line="276" w:lineRule="auto"/>
      </w:pPr>
      <w:r w:rsidRPr="00F92A2E">
        <w:t>All equipment which is part of the primary air system shall be designed for operation in heavy dust loaded air.</w:t>
      </w:r>
    </w:p>
    <w:p w14:paraId="4099BC0F" w14:textId="2801B78D" w:rsidR="00821B19" w:rsidRPr="00F92A2E" w:rsidRDefault="00821B19" w:rsidP="00821B19">
      <w:pPr>
        <w:pStyle w:val="Body"/>
        <w:spacing w:after="240" w:line="276" w:lineRule="auto"/>
      </w:pPr>
      <w:r w:rsidRPr="00F92A2E">
        <w:t>Air flow measurements in the individual air zones shall be of the venturi type</w:t>
      </w:r>
      <w:r w:rsidR="00B00569">
        <w:t xml:space="preserve"> </w:t>
      </w:r>
      <w:r w:rsidR="00B00569" w:rsidRPr="00B00569">
        <w:t>or orifice plates.</w:t>
      </w:r>
      <w:r w:rsidRPr="00F92A2E">
        <w:t xml:space="preserve"> </w:t>
      </w:r>
    </w:p>
    <w:p w14:paraId="64D06A4E" w14:textId="77777777" w:rsidR="00821B19" w:rsidRPr="00F92A2E" w:rsidRDefault="00821B19" w:rsidP="00DE55F3">
      <w:pPr>
        <w:pStyle w:val="Nadpis2"/>
        <w:rPr>
          <w:lang w:val="en-GB"/>
        </w:rPr>
      </w:pPr>
      <w:bookmarkStart w:id="107" w:name="_Toc280828574"/>
      <w:bookmarkStart w:id="108" w:name="_Toc375317217"/>
      <w:bookmarkStart w:id="109" w:name="_Toc43978038"/>
      <w:bookmarkStart w:id="110" w:name="_Toc66205898"/>
      <w:r w:rsidRPr="00F92A2E">
        <w:rPr>
          <w:lang w:val="en-GB"/>
        </w:rPr>
        <w:t>Secondary Air</w:t>
      </w:r>
      <w:bookmarkEnd w:id="107"/>
      <w:bookmarkEnd w:id="108"/>
      <w:bookmarkEnd w:id="109"/>
      <w:bookmarkEnd w:id="110"/>
    </w:p>
    <w:p w14:paraId="2A8B30E4" w14:textId="77777777" w:rsidR="00366005" w:rsidRPr="00F92A2E" w:rsidRDefault="00366005" w:rsidP="00366005"/>
    <w:p w14:paraId="38DF6CA7" w14:textId="77777777" w:rsidR="00821B19" w:rsidRPr="00F92A2E" w:rsidRDefault="00821B19" w:rsidP="00821B19">
      <w:pPr>
        <w:pStyle w:val="Body"/>
        <w:spacing w:after="240" w:line="276" w:lineRule="auto"/>
      </w:pPr>
      <w:r w:rsidRPr="00F92A2E">
        <w:t xml:space="preserve">Secondary air shall be injected into the </w:t>
      </w:r>
      <w:r w:rsidR="0068219A" w:rsidRPr="00F92A2E">
        <w:t xml:space="preserve">post-combustion </w:t>
      </w:r>
      <w:r w:rsidRPr="00F92A2E">
        <w:t>chamber at the inlet to the first pass of the boiler through a number of individually adjustable rows of nozzles.</w:t>
      </w:r>
    </w:p>
    <w:p w14:paraId="6E5803A1" w14:textId="77777777" w:rsidR="00821B19" w:rsidRPr="00F92A2E" w:rsidRDefault="00821B19" w:rsidP="00821B19">
      <w:pPr>
        <w:pStyle w:val="Body"/>
        <w:spacing w:after="240" w:line="276" w:lineRule="auto"/>
      </w:pPr>
      <w:r w:rsidRPr="00F92A2E">
        <w:t>The nozzles shall be designed and installed with a view to self-cleaning. In addition, it shall be possi</w:t>
      </w:r>
      <w:r w:rsidRPr="00F92A2E">
        <w:softHyphen/>
        <w:t xml:space="preserve">ble to carry out manual cleaning of the nozzles during normal operation of the incinerator. </w:t>
      </w:r>
    </w:p>
    <w:p w14:paraId="419023D6" w14:textId="77777777" w:rsidR="00821B19" w:rsidRPr="00F92A2E" w:rsidRDefault="00821B19" w:rsidP="00821B19">
      <w:pPr>
        <w:pStyle w:val="Body"/>
        <w:spacing w:after="240" w:line="276" w:lineRule="auto"/>
      </w:pPr>
      <w:bookmarkStart w:id="111" w:name="_Toc280828575"/>
      <w:r w:rsidRPr="00F92A2E">
        <w:t xml:space="preserve">Air flow measurements in the </w:t>
      </w:r>
      <w:r w:rsidR="00D611CF" w:rsidRPr="00F92A2E">
        <w:t>injection air</w:t>
      </w:r>
      <w:r w:rsidRPr="00F92A2E">
        <w:t xml:space="preserve"> zones shall be of the venturi type. </w:t>
      </w:r>
    </w:p>
    <w:p w14:paraId="51BB9565" w14:textId="77777777" w:rsidR="006B4A1A" w:rsidRPr="00F92A2E" w:rsidRDefault="006B4A1A" w:rsidP="006B4A1A">
      <w:pPr>
        <w:pStyle w:val="Body"/>
        <w:spacing w:after="240" w:line="276" w:lineRule="auto"/>
      </w:pPr>
      <w:r w:rsidRPr="00F92A2E">
        <w:t>All equipment which is part of the secondary air system shall be designed for operation in heavy dust loaded air.</w:t>
      </w:r>
    </w:p>
    <w:p w14:paraId="245F1690" w14:textId="77777777" w:rsidR="00821B19" w:rsidRPr="00F92A2E" w:rsidRDefault="00821B19" w:rsidP="00821B19">
      <w:pPr>
        <w:pStyle w:val="Body"/>
        <w:spacing w:after="240" w:line="276" w:lineRule="auto"/>
      </w:pPr>
      <w:r w:rsidRPr="00F92A2E">
        <w:t>The CFD simulation shall demonstrate that good penetration of the secondary air is being achieved and that good mixing of the gases is being achieved.</w:t>
      </w:r>
    </w:p>
    <w:p w14:paraId="6EF1681A" w14:textId="77777777" w:rsidR="00821B19" w:rsidRPr="00F92A2E" w:rsidRDefault="00821B19" w:rsidP="00DE55F3">
      <w:pPr>
        <w:pStyle w:val="Nadpis2"/>
        <w:rPr>
          <w:lang w:val="en-GB"/>
        </w:rPr>
      </w:pPr>
      <w:bookmarkStart w:id="112" w:name="_Toc375317218"/>
      <w:bookmarkStart w:id="113" w:name="_Toc43978039"/>
      <w:bookmarkStart w:id="114" w:name="_Toc66205899"/>
      <w:r w:rsidRPr="00F92A2E">
        <w:rPr>
          <w:lang w:val="en-GB"/>
        </w:rPr>
        <w:t xml:space="preserve">Fans for Primary and Secondary </w:t>
      </w:r>
      <w:bookmarkEnd w:id="111"/>
      <w:r w:rsidRPr="00F92A2E">
        <w:rPr>
          <w:lang w:val="en-GB"/>
        </w:rPr>
        <w:t>Air</w:t>
      </w:r>
      <w:bookmarkEnd w:id="112"/>
      <w:bookmarkEnd w:id="113"/>
      <w:bookmarkEnd w:id="114"/>
    </w:p>
    <w:p w14:paraId="3E33ACD3" w14:textId="77777777" w:rsidR="00366005" w:rsidRPr="00F92A2E" w:rsidRDefault="00366005" w:rsidP="00366005"/>
    <w:p w14:paraId="5F79EC66" w14:textId="77777777" w:rsidR="00821B19" w:rsidRPr="00F92A2E" w:rsidRDefault="00821B19" w:rsidP="00821B19">
      <w:pPr>
        <w:pStyle w:val="Body"/>
        <w:spacing w:after="240" w:line="276" w:lineRule="auto"/>
      </w:pPr>
      <w:r w:rsidRPr="00F92A2E">
        <w:t>Separate fans for primary and secondary air shall be installed.</w:t>
      </w:r>
    </w:p>
    <w:p w14:paraId="636EE569" w14:textId="77777777" w:rsidR="00821B19" w:rsidRPr="00F92A2E" w:rsidRDefault="00821B19" w:rsidP="00821B19">
      <w:pPr>
        <w:pStyle w:val="Body"/>
        <w:spacing w:after="240" w:line="276" w:lineRule="auto"/>
      </w:pPr>
      <w:r w:rsidRPr="00F92A2E">
        <w:t>The primary and secondary air fans shall be direct-driven centrifugal fans for heavy duty operation and shall be equipped with frequency regulated motor and equip</w:t>
      </w:r>
      <w:r w:rsidRPr="00F92A2E">
        <w:softHyphen/>
        <w:t xml:space="preserve">ment for vibration measurements. </w:t>
      </w:r>
      <w:r w:rsidR="006B4A1A" w:rsidRPr="00F92A2E">
        <w:t>The vibration measurements shall be transferred to the CMS.</w:t>
      </w:r>
    </w:p>
    <w:p w14:paraId="3063DD9D" w14:textId="77777777" w:rsidR="00821B19" w:rsidRPr="00F92A2E" w:rsidRDefault="00821B19" w:rsidP="00821B19">
      <w:pPr>
        <w:pStyle w:val="Body"/>
        <w:spacing w:after="240" w:line="276" w:lineRule="auto"/>
      </w:pPr>
      <w:r w:rsidRPr="00F92A2E">
        <w:t>The fans shall be equipped with hatches for inspection and maintenance and designed for     hea</w:t>
      </w:r>
      <w:r w:rsidRPr="00F92A2E">
        <w:softHyphen/>
        <w:t>vy duty operation with a view to reliable and long operating periods. It shall be possible to take out the impellers without having to completely dismantle the fans or the duct system.</w:t>
      </w:r>
    </w:p>
    <w:p w14:paraId="02399C2B" w14:textId="77777777" w:rsidR="00821B19" w:rsidRPr="00F92A2E" w:rsidRDefault="00821B19" w:rsidP="00821B19">
      <w:pPr>
        <w:pStyle w:val="Body"/>
        <w:spacing w:after="240" w:line="276" w:lineRule="auto"/>
      </w:pPr>
      <w:r w:rsidRPr="00F92A2E">
        <w:t>The fans shall be of a low-noise type and, if necessary, muffled by means of insulation, flexible connections or similar. The fans shall be equipped with flexible connections to the ducts on the inlet and pressure sides.</w:t>
      </w:r>
    </w:p>
    <w:p w14:paraId="7728BFB6" w14:textId="77777777" w:rsidR="00821B19" w:rsidRPr="00F92A2E" w:rsidRDefault="00821B19" w:rsidP="00821B19">
      <w:pPr>
        <w:pStyle w:val="Body"/>
        <w:spacing w:after="240" w:line="276" w:lineRule="auto"/>
      </w:pPr>
      <w:r w:rsidRPr="00F92A2E">
        <w:lastRenderedPageBreak/>
        <w:t xml:space="preserve">Necessary vibration absorbers etc., including installation on the concrete base, shall be included in the </w:t>
      </w:r>
      <w:r w:rsidR="00AE30D0">
        <w:t>Contract Object</w:t>
      </w:r>
      <w:r w:rsidRPr="00F92A2E">
        <w:t>.</w:t>
      </w:r>
    </w:p>
    <w:p w14:paraId="714F9BC2" w14:textId="77777777" w:rsidR="004B62CA" w:rsidRDefault="0027715C" w:rsidP="00821B19">
      <w:pPr>
        <w:pStyle w:val="Body"/>
        <w:spacing w:after="240" w:line="276" w:lineRule="auto"/>
      </w:pPr>
      <w:r w:rsidRPr="00F92A2E">
        <w:t xml:space="preserve">Drainage </w:t>
      </w:r>
      <w:r w:rsidR="000D5368" w:rsidRPr="00F92A2E">
        <w:t xml:space="preserve">of the fan wheel in case of </w:t>
      </w:r>
      <w:r w:rsidR="00F67018" w:rsidRPr="00F92A2E">
        <w:t>boiler leakage</w:t>
      </w:r>
      <w:r w:rsidR="005F0AC7">
        <w:t xml:space="preserve"> is part of the Contract Object.</w:t>
      </w:r>
    </w:p>
    <w:p w14:paraId="16174EF3" w14:textId="77777777" w:rsidR="00821B19" w:rsidRPr="00F92A2E" w:rsidRDefault="00821B19" w:rsidP="001E2E98">
      <w:pPr>
        <w:pStyle w:val="Nadpis2"/>
        <w:keepNext w:val="0"/>
        <w:keepLines w:val="0"/>
        <w:widowControl w:val="0"/>
        <w:rPr>
          <w:lang w:val="en-GB"/>
        </w:rPr>
      </w:pPr>
      <w:bookmarkStart w:id="115" w:name="_Toc280828576"/>
      <w:bookmarkStart w:id="116" w:name="_Toc375317219"/>
      <w:bookmarkStart w:id="117" w:name="_Toc43978040"/>
      <w:bookmarkStart w:id="118" w:name="_Toc66205900"/>
      <w:r w:rsidRPr="00F92A2E">
        <w:rPr>
          <w:lang w:val="en-GB"/>
        </w:rPr>
        <w:t>Air Preheater</w:t>
      </w:r>
      <w:bookmarkEnd w:id="115"/>
      <w:bookmarkEnd w:id="116"/>
      <w:bookmarkEnd w:id="117"/>
      <w:bookmarkEnd w:id="118"/>
    </w:p>
    <w:p w14:paraId="173C824B" w14:textId="77777777" w:rsidR="006B4A1A" w:rsidRPr="00F92A2E" w:rsidRDefault="006B4A1A" w:rsidP="001E2E98">
      <w:pPr>
        <w:widowControl w:val="0"/>
      </w:pPr>
    </w:p>
    <w:p w14:paraId="075F2BB3" w14:textId="77777777" w:rsidR="006B4A1A" w:rsidRPr="00F92A2E" w:rsidRDefault="00821B19" w:rsidP="001E2E98">
      <w:pPr>
        <w:pStyle w:val="Body"/>
        <w:widowControl w:val="0"/>
        <w:spacing w:after="240" w:line="276" w:lineRule="auto"/>
      </w:pPr>
      <w:r w:rsidRPr="00F92A2E">
        <w:t xml:space="preserve">An air preheater shall be installed for preheating of the primary air at low calorific values and moist </w:t>
      </w:r>
      <w:r w:rsidR="006B4A1A" w:rsidRPr="00F92A2E">
        <w:t>waste</w:t>
      </w:r>
      <w:r w:rsidRPr="00F92A2E">
        <w:t xml:space="preserve">. </w:t>
      </w:r>
    </w:p>
    <w:p w14:paraId="691C2B32" w14:textId="77777777" w:rsidR="00821B19" w:rsidRPr="00F92A2E" w:rsidRDefault="00821B19" w:rsidP="001E2E98">
      <w:pPr>
        <w:pStyle w:val="Body"/>
        <w:widowControl w:val="0"/>
        <w:spacing w:after="240" w:line="276" w:lineRule="auto"/>
      </w:pPr>
      <w:r w:rsidRPr="00F92A2E">
        <w:t>The Contractor shall indicate on his capacity diagram when it is necessary to utilize air preheating.</w:t>
      </w:r>
    </w:p>
    <w:p w14:paraId="78B20DB4" w14:textId="77777777" w:rsidR="00821B19" w:rsidRPr="00F92A2E" w:rsidRDefault="00821B19" w:rsidP="001E2E98">
      <w:pPr>
        <w:pStyle w:val="Body"/>
        <w:widowControl w:val="0"/>
        <w:spacing w:after="240" w:line="276" w:lineRule="auto"/>
      </w:pPr>
      <w:r w:rsidRPr="00F92A2E">
        <w:t xml:space="preserve">The primary air preheater shall be supplied with </w:t>
      </w:r>
      <w:r w:rsidR="00D203F2" w:rsidRPr="00CC0FDF">
        <w:t>medium-pressure steam from a turbine bleed and by saturated steam from the steam drum.</w:t>
      </w:r>
    </w:p>
    <w:p w14:paraId="61C4ABD9" w14:textId="77777777" w:rsidR="00821B19" w:rsidRPr="00F92A2E" w:rsidRDefault="00821B19" w:rsidP="001E2E98">
      <w:pPr>
        <w:pStyle w:val="Body"/>
        <w:widowControl w:val="0"/>
        <w:spacing w:after="240" w:line="276" w:lineRule="auto"/>
      </w:pPr>
      <w:r w:rsidRPr="00F92A2E">
        <w:t>Any air preheater needed for heating combustion air drawn from the bunker shall be equipped with online cleaning equipment, e.g. water injection and drainage of the air preheater.</w:t>
      </w:r>
    </w:p>
    <w:p w14:paraId="51018E9B" w14:textId="77777777" w:rsidR="00821B19" w:rsidRPr="00F92A2E" w:rsidRDefault="22B2F078" w:rsidP="001E2E98">
      <w:pPr>
        <w:pStyle w:val="Body"/>
        <w:widowControl w:val="0"/>
        <w:spacing w:after="240" w:line="276" w:lineRule="auto"/>
      </w:pPr>
      <w:r w:rsidRPr="00F92A2E">
        <w:t>The Contractor shall consider energy optimization in the form of continuous primary and/or secondary air preheating by utilizing turbine bleed steam.</w:t>
      </w:r>
    </w:p>
    <w:p w14:paraId="43C8A3EE" w14:textId="77777777" w:rsidR="00821B19" w:rsidRPr="00F92A2E" w:rsidRDefault="22B2F078" w:rsidP="001E2E98">
      <w:pPr>
        <w:pStyle w:val="Body"/>
        <w:widowControl w:val="0"/>
        <w:spacing w:after="240" w:line="276" w:lineRule="auto"/>
      </w:pPr>
      <w:r w:rsidRPr="00F92A2E">
        <w:t>All air preheaters shall be designed in a bare tube structure and shall be designed in such a way that fouling of the preheater is minimized which e.g. includes adequate tube pitching. All air preheaters shall be designed on basis that cleaning of the air preheaters are not required. All air preheaters shall be equipped with an air side by-pass.</w:t>
      </w:r>
    </w:p>
    <w:p w14:paraId="0345B037" w14:textId="77777777" w:rsidR="00821B19" w:rsidRPr="00F92A2E" w:rsidRDefault="00821B19" w:rsidP="001E2E98">
      <w:pPr>
        <w:widowControl w:val="0"/>
      </w:pPr>
      <w:r w:rsidRPr="00F92A2E">
        <w:t>All air preheaters shall be equipped with inspection hatches and it must be possible to inspect all pipes in the heat exchanger. All air pre</w:t>
      </w:r>
      <w:r w:rsidRPr="00F92A2E">
        <w:softHyphen/>
        <w:t>heater(s) shall be equipped with a water collecting system for collecting water from cleaning or leakages. The collected water shall be diverted to the gutter and reused in the wastewater pit</w:t>
      </w:r>
      <w:bookmarkStart w:id="119" w:name="_Toc280828577"/>
      <w:r w:rsidRPr="00F92A2E">
        <w:t>.</w:t>
      </w:r>
    </w:p>
    <w:p w14:paraId="2385DDC9" w14:textId="77777777" w:rsidR="00821B19" w:rsidRDefault="00821B19" w:rsidP="001E2E98">
      <w:pPr>
        <w:spacing w:after="120"/>
      </w:pPr>
    </w:p>
    <w:p w14:paraId="619A3D83" w14:textId="77777777" w:rsidR="001E2E98" w:rsidRPr="00F92A2E" w:rsidRDefault="001E2E98" w:rsidP="001E2E98">
      <w:pPr>
        <w:spacing w:after="120"/>
      </w:pPr>
    </w:p>
    <w:p w14:paraId="7536C518" w14:textId="77777777" w:rsidR="00821B19" w:rsidRPr="00F92A2E" w:rsidRDefault="00821B19" w:rsidP="001E2E98">
      <w:pPr>
        <w:pStyle w:val="Nadpis1"/>
        <w:keepNext w:val="0"/>
        <w:keepLines w:val="0"/>
        <w:pageBreakBefore w:val="0"/>
        <w:widowControl w:val="0"/>
        <w:rPr>
          <w:lang w:val="en-GB"/>
        </w:rPr>
      </w:pPr>
      <w:bookmarkStart w:id="120" w:name="_Toc375317220"/>
      <w:bookmarkStart w:id="121" w:name="_Toc43978041"/>
      <w:bookmarkStart w:id="122" w:name="_Toc66205901"/>
      <w:r w:rsidRPr="00F92A2E">
        <w:rPr>
          <w:lang w:val="en-GB"/>
        </w:rPr>
        <w:t>CFD-calculations</w:t>
      </w:r>
      <w:bookmarkEnd w:id="119"/>
      <w:bookmarkEnd w:id="120"/>
      <w:bookmarkEnd w:id="121"/>
      <w:bookmarkEnd w:id="122"/>
    </w:p>
    <w:p w14:paraId="5134293F" w14:textId="77777777" w:rsidR="00821B19" w:rsidRPr="00F92A2E" w:rsidRDefault="22B2F078" w:rsidP="001E2E98">
      <w:pPr>
        <w:pStyle w:val="Body"/>
        <w:widowControl w:val="0"/>
        <w:spacing w:after="240" w:line="276" w:lineRule="auto"/>
      </w:pPr>
      <w:r w:rsidRPr="00F92A2E">
        <w:t>The design of the furnace chamber and afterburning chamber shall secure the necessary mixing, retention time and temperatures required for complete burnout of the flue gases. The Contractor shall carry out a full CFD simulation, covering all load points, including at air excess ratio (λ) of 1.8. The simulations shall be demonstrated in full to the Employer prior to his final decision of the total combustion system, including final selection of the incinerator/boiler geometry, placement of secondary air nozzles etc.</w:t>
      </w:r>
    </w:p>
    <w:p w14:paraId="591F35B8" w14:textId="77777777" w:rsidR="00821B19" w:rsidRPr="00F92A2E" w:rsidRDefault="00821B19" w:rsidP="001E2E98">
      <w:pPr>
        <w:pStyle w:val="Body"/>
        <w:widowControl w:val="0"/>
        <w:spacing w:after="240" w:line="276" w:lineRule="auto"/>
      </w:pPr>
      <w:r w:rsidRPr="00F92A2E">
        <w:t xml:space="preserve">The CFD calculations shall be documented in a report to be delivered as part of the MD1 in the Reviewable Project Data (see </w:t>
      </w:r>
      <w:r w:rsidR="004E1DE2">
        <w:t>a</w:t>
      </w:r>
      <w:r w:rsidRPr="00F92A2E">
        <w:t xml:space="preserve">ppendix </w:t>
      </w:r>
      <w:r w:rsidR="006705E4" w:rsidRPr="00F92A2E">
        <w:t>C</w:t>
      </w:r>
      <w:r w:rsidR="009F3C9D" w:rsidRPr="00F92A2E">
        <w:t>1</w:t>
      </w:r>
      <w:r w:rsidRPr="00F92A2E">
        <w:t xml:space="preserve"> </w:t>
      </w:r>
      <w:r w:rsidR="006705E4" w:rsidRPr="00F92A2E">
        <w:rPr>
          <w:i/>
          <w:iCs/>
        </w:rPr>
        <w:t xml:space="preserve">Reviewable </w:t>
      </w:r>
      <w:r w:rsidRPr="00F92A2E">
        <w:rPr>
          <w:i/>
        </w:rPr>
        <w:t>Project</w:t>
      </w:r>
      <w:r w:rsidR="006705E4" w:rsidRPr="00F92A2E">
        <w:rPr>
          <w:i/>
        </w:rPr>
        <w:t xml:space="preserve"> and Design</w:t>
      </w:r>
      <w:r w:rsidRPr="00F92A2E">
        <w:rPr>
          <w:i/>
        </w:rPr>
        <w:t xml:space="preserve"> Data</w:t>
      </w:r>
      <w:r w:rsidRPr="00F92A2E">
        <w:t>).</w:t>
      </w:r>
    </w:p>
    <w:p w14:paraId="1D5CB9E6" w14:textId="77777777" w:rsidR="00821B19" w:rsidRPr="00F92A2E" w:rsidRDefault="00821B19" w:rsidP="001E2E98">
      <w:pPr>
        <w:pStyle w:val="Body"/>
        <w:widowControl w:val="0"/>
        <w:spacing w:after="240" w:line="276" w:lineRule="auto"/>
      </w:pPr>
      <w:r w:rsidRPr="00F92A2E">
        <w:t>The Contractor shall by the use of CFD model</w:t>
      </w:r>
      <w:r w:rsidR="009F3C9D" w:rsidRPr="00F92A2E">
        <w:t>l</w:t>
      </w:r>
      <w:r w:rsidRPr="00F92A2E">
        <w:t>ing verify the temperature and velocity conditions as well as the flow-, particles-, temperature-, CO, NO</w:t>
      </w:r>
      <w:r w:rsidRPr="00F92A2E">
        <w:rPr>
          <w:vertAlign w:val="subscript"/>
        </w:rPr>
        <w:t>x</w:t>
      </w:r>
      <w:r w:rsidRPr="00F92A2E">
        <w:t xml:space="preserve"> and O</w:t>
      </w:r>
      <w:r w:rsidRPr="00F92A2E">
        <w:rPr>
          <w:vertAlign w:val="subscript"/>
        </w:rPr>
        <w:t>2</w:t>
      </w:r>
      <w:r w:rsidRPr="00F92A2E">
        <w:t xml:space="preserve"> profiles of the furnace chamber, the after</w:t>
      </w:r>
      <w:r w:rsidRPr="00F92A2E">
        <w:softHyphen/>
        <w:t>bur</w:t>
      </w:r>
      <w:r w:rsidRPr="00F92A2E">
        <w:softHyphen/>
        <w:t>ning cham</w:t>
      </w:r>
      <w:r w:rsidRPr="00F92A2E">
        <w:softHyphen/>
        <w:t>ber and the 1</w:t>
      </w:r>
      <w:r w:rsidRPr="00F92A2E">
        <w:rPr>
          <w:vertAlign w:val="superscript"/>
        </w:rPr>
        <w:t>st</w:t>
      </w:r>
      <w:r w:rsidR="009F3C9D" w:rsidRPr="00F92A2E">
        <w:t xml:space="preserve"> and</w:t>
      </w:r>
      <w:r w:rsidRPr="00F92A2E">
        <w:t xml:space="preserve"> 2</w:t>
      </w:r>
      <w:r w:rsidRPr="00F92A2E">
        <w:rPr>
          <w:vertAlign w:val="superscript"/>
        </w:rPr>
        <w:t>nd</w:t>
      </w:r>
      <w:r w:rsidRPr="00F92A2E">
        <w:t xml:space="preserve"> pass of the boiler ending with the profile at the inlet of the convection pass. The load cases 70%, 100% and 110% thermal loads shall as a minimum be investigated both at clean boiler condition and fouled boiler condition. </w:t>
      </w:r>
    </w:p>
    <w:p w14:paraId="09546F2B" w14:textId="77777777" w:rsidR="00821B19" w:rsidRDefault="00821B19" w:rsidP="001E2E98">
      <w:pPr>
        <w:pStyle w:val="Body"/>
        <w:widowControl w:val="0"/>
        <w:spacing w:after="240" w:line="276" w:lineRule="auto"/>
      </w:pPr>
      <w:r w:rsidRPr="00F92A2E">
        <w:t xml:space="preserve">The Contractor shall deliver all necessary input parameters (furnace/boiler geometry, secondary air velocities at the injection nozzles etc) enabling the Employer to do possible further CFD </w:t>
      </w:r>
      <w:r w:rsidR="009F3C9D" w:rsidRPr="00F92A2E">
        <w:lastRenderedPageBreak/>
        <w:t>modelling</w:t>
      </w:r>
      <w:r w:rsidRPr="00F92A2E">
        <w:t xml:space="preserve"> at a later stage by other companies than the Contractor. </w:t>
      </w:r>
    </w:p>
    <w:p w14:paraId="07398A75" w14:textId="77777777" w:rsidR="001E2E98" w:rsidRPr="00F92A2E" w:rsidRDefault="001E2E98" w:rsidP="001E2E98">
      <w:pPr>
        <w:pStyle w:val="Body"/>
        <w:widowControl w:val="0"/>
        <w:spacing w:after="240" w:line="276" w:lineRule="auto"/>
      </w:pPr>
    </w:p>
    <w:p w14:paraId="45816912" w14:textId="77777777" w:rsidR="00821B19" w:rsidRPr="00F92A2E" w:rsidRDefault="00821B19" w:rsidP="001E2E98">
      <w:pPr>
        <w:pStyle w:val="Nadpis1"/>
        <w:keepNext w:val="0"/>
        <w:keepLines w:val="0"/>
        <w:pageBreakBefore w:val="0"/>
        <w:widowControl w:val="0"/>
        <w:rPr>
          <w:lang w:val="en-GB"/>
        </w:rPr>
      </w:pPr>
      <w:bookmarkStart w:id="123" w:name="_Ref274724705"/>
      <w:bookmarkStart w:id="124" w:name="_Toc280828578"/>
      <w:bookmarkStart w:id="125" w:name="_Toc375317221"/>
      <w:bookmarkStart w:id="126" w:name="_Toc43978042"/>
      <w:bookmarkStart w:id="127" w:name="_Toc66205902"/>
      <w:r w:rsidRPr="00F92A2E">
        <w:rPr>
          <w:lang w:val="en-GB"/>
        </w:rPr>
        <w:t>Furnace Chamber</w:t>
      </w:r>
      <w:bookmarkEnd w:id="123"/>
      <w:bookmarkEnd w:id="124"/>
      <w:bookmarkEnd w:id="125"/>
      <w:bookmarkEnd w:id="126"/>
      <w:bookmarkEnd w:id="127"/>
    </w:p>
    <w:p w14:paraId="10A8A4B8" w14:textId="77777777" w:rsidR="00821B19" w:rsidRPr="00F92A2E" w:rsidRDefault="00821B19" w:rsidP="001E2E98">
      <w:pPr>
        <w:pStyle w:val="Body"/>
        <w:widowControl w:val="0"/>
        <w:spacing w:after="240" w:line="276" w:lineRule="auto"/>
      </w:pPr>
      <w:r w:rsidRPr="00F92A2E">
        <w:t xml:space="preserve">The size, shape and geometry of the furnace chamber shall minimize the risk of </w:t>
      </w:r>
      <w:r w:rsidR="009F3C9D" w:rsidRPr="00F92A2E">
        <w:t>IBA</w:t>
      </w:r>
      <w:r w:rsidRPr="00F92A2E">
        <w:t xml:space="preserve"> deposits and ash fouling on the walls of the furnace chamber.</w:t>
      </w:r>
    </w:p>
    <w:p w14:paraId="30C3DDC4" w14:textId="77777777" w:rsidR="00821B19" w:rsidRPr="00F92A2E" w:rsidRDefault="22B2F078" w:rsidP="001E2E98">
      <w:pPr>
        <w:pStyle w:val="Body"/>
        <w:widowControl w:val="0"/>
        <w:spacing w:after="240" w:line="276" w:lineRule="auto"/>
      </w:pPr>
      <w:r w:rsidRPr="00F92A2E">
        <w:t>The furnace chamber shall be a fully boiler cooled chamber consisting of protected gas-tight welded membrane tube walls.</w:t>
      </w:r>
    </w:p>
    <w:p w14:paraId="651F8783" w14:textId="77777777" w:rsidR="00821B19" w:rsidRPr="00F92A2E" w:rsidRDefault="00525655" w:rsidP="001E2E98">
      <w:pPr>
        <w:pStyle w:val="Body"/>
        <w:widowControl w:val="0"/>
        <w:spacing w:after="240" w:line="276" w:lineRule="auto"/>
      </w:pPr>
      <w:r w:rsidRPr="00F92A2E">
        <w:t>Minimum 2 a</w:t>
      </w:r>
      <w:r w:rsidR="00821B19" w:rsidRPr="00F92A2E">
        <w:t>ccess doors must be equipped with inspection windows allowing full inspection (grate</w:t>
      </w:r>
      <w:r w:rsidRPr="00F92A2E">
        <w:t xml:space="preserve"> and</w:t>
      </w:r>
      <w:r w:rsidR="00821B19" w:rsidRPr="00F92A2E">
        <w:t xml:space="preserve"> second</w:t>
      </w:r>
      <w:r w:rsidR="00821B19" w:rsidRPr="00F92A2E">
        <w:softHyphen/>
        <w:t>ary air nozzles). The inspection windows must be equipped with cleaning equip</w:t>
      </w:r>
      <w:r w:rsidR="00821B19" w:rsidRPr="00F92A2E">
        <w:softHyphen/>
        <w:t xml:space="preserve">ment (air pulse) and must be operational from the door. </w:t>
      </w:r>
      <w:r w:rsidR="00827559" w:rsidRPr="00F92A2E">
        <w:t>One</w:t>
      </w:r>
      <w:r w:rsidR="00821B19" w:rsidRPr="00F92A2E">
        <w:t xml:space="preserve"> supplementary inspection </w:t>
      </w:r>
      <w:r w:rsidR="00063FDD" w:rsidRPr="00F92A2E">
        <w:t>window</w:t>
      </w:r>
      <w:r w:rsidR="00821B19" w:rsidRPr="00F92A2E">
        <w:t xml:space="preserve"> shall a</w:t>
      </w:r>
      <w:r w:rsidRPr="00F92A2E">
        <w:t>s</w:t>
      </w:r>
      <w:r w:rsidR="00821B19" w:rsidRPr="00F92A2E">
        <w:t xml:space="preserve"> minimum also be installed.</w:t>
      </w:r>
    </w:p>
    <w:p w14:paraId="059E883B" w14:textId="52D25D8A" w:rsidR="009F3C9D" w:rsidRPr="00F92A2E" w:rsidRDefault="009F3C9D" w:rsidP="001E2E98">
      <w:pPr>
        <w:pStyle w:val="Body"/>
        <w:widowControl w:val="0"/>
        <w:spacing w:after="240" w:line="276" w:lineRule="auto"/>
      </w:pPr>
      <w:r w:rsidRPr="00F92A2E">
        <w:t xml:space="preserve">At the furnace rear wall, a </w:t>
      </w:r>
      <w:r w:rsidR="00A649C2" w:rsidRPr="00F92A2E">
        <w:t xml:space="preserve">minimum of 2 </w:t>
      </w:r>
      <w:r w:rsidRPr="00F92A2E">
        <w:t>high temperature retractable furnace cameras shall be installed, covering the entire grate area.</w:t>
      </w:r>
      <w:r w:rsidR="00E14FE1">
        <w:t xml:space="preserve"> However, 1 furnace camera is acceptable if it can cover whole width </w:t>
      </w:r>
      <w:r w:rsidR="00E14FE1" w:rsidRPr="00E14FE1">
        <w:t>of the grate.</w:t>
      </w:r>
      <w:r w:rsidRPr="00F92A2E">
        <w:t xml:space="preserve"> Images shall be high-definition colour quality suitable for future digitalizing and usable as IO for combustion control system.</w:t>
      </w:r>
    </w:p>
    <w:p w14:paraId="2DDCF888" w14:textId="77777777" w:rsidR="00821B19" w:rsidRDefault="6CA23067" w:rsidP="001E2E98">
      <w:pPr>
        <w:pStyle w:val="Body"/>
        <w:widowControl w:val="0"/>
        <w:spacing w:after="240" w:line="276" w:lineRule="auto"/>
      </w:pPr>
      <w:r w:rsidRPr="00F92A2E">
        <w:t xml:space="preserve">A number of plates suitable for covering the IBA chute opening must be a part of the </w:t>
      </w:r>
      <w:r w:rsidR="00AE30D0">
        <w:t>Contract Object</w:t>
      </w:r>
      <w:r w:rsidRPr="00F92A2E">
        <w:t xml:space="preserve"> providing safe access to the grate. The plates must have a size that corresponds with the opening size of the access doors. The plates must be fixed in their correct position in order to provide an easy, stable and secure support when entering the furnace chamber through the access doors assuring that it is not possible to fall down into the chute during personnel presence in the furnace/boiler. Alternatively, railings </w:t>
      </w:r>
      <w:r w:rsidR="00C707FB" w:rsidRPr="00F92A2E">
        <w:t xml:space="preserve">shall </w:t>
      </w:r>
      <w:r w:rsidRPr="00F92A2E">
        <w:t>be included, to be put up across the end of the grate, to ensure that persons do not accidentally fall into the IBA chute, but still provides access for inspection.</w:t>
      </w:r>
      <w:bookmarkStart w:id="128" w:name="_Toc280828579"/>
    </w:p>
    <w:p w14:paraId="11373C9F" w14:textId="77777777" w:rsidR="001E2E98" w:rsidRPr="00F92A2E" w:rsidRDefault="001E2E98" w:rsidP="001E2E98">
      <w:pPr>
        <w:pStyle w:val="Body"/>
        <w:widowControl w:val="0"/>
        <w:spacing w:after="240" w:line="276" w:lineRule="auto"/>
      </w:pPr>
    </w:p>
    <w:p w14:paraId="0F1D509E" w14:textId="77777777" w:rsidR="00821B19" w:rsidRPr="00F92A2E" w:rsidRDefault="00821B19" w:rsidP="001E2E98">
      <w:pPr>
        <w:pStyle w:val="Nadpis1"/>
        <w:keepNext w:val="0"/>
        <w:keepLines w:val="0"/>
        <w:pageBreakBefore w:val="0"/>
        <w:widowControl w:val="0"/>
        <w:rPr>
          <w:lang w:val="en-GB"/>
        </w:rPr>
      </w:pPr>
      <w:bookmarkStart w:id="129" w:name="_Toc375317222"/>
      <w:bookmarkStart w:id="130" w:name="_Toc43978043"/>
      <w:bookmarkStart w:id="131" w:name="_Toc66205903"/>
      <w:r w:rsidRPr="00F92A2E">
        <w:rPr>
          <w:lang w:val="en-GB"/>
        </w:rPr>
        <w:t>Afterburning Chamber</w:t>
      </w:r>
      <w:bookmarkEnd w:id="128"/>
      <w:bookmarkEnd w:id="129"/>
      <w:bookmarkEnd w:id="130"/>
      <w:bookmarkEnd w:id="131"/>
    </w:p>
    <w:p w14:paraId="72AA815B" w14:textId="77777777" w:rsidR="00821B19" w:rsidRPr="00F92A2E" w:rsidRDefault="00821B19" w:rsidP="00821B19">
      <w:pPr>
        <w:pStyle w:val="Body"/>
        <w:spacing w:after="240" w:line="276" w:lineRule="auto"/>
      </w:pPr>
      <w:r w:rsidRPr="00F92A2E">
        <w:t>The afterburning chamber, consisting of the first part of the first radiation pass of the boiler, is defined as starting after the last injection of secondary air.</w:t>
      </w:r>
    </w:p>
    <w:p w14:paraId="12317699" w14:textId="77777777" w:rsidR="00821B19" w:rsidRPr="00F92A2E" w:rsidRDefault="00821B19" w:rsidP="00821B19">
      <w:pPr>
        <w:pStyle w:val="Body"/>
        <w:spacing w:after="240" w:line="276" w:lineRule="auto"/>
      </w:pPr>
      <w:r w:rsidRPr="00F92A2E">
        <w:t xml:space="preserve">Even under the most adverse conditions at operation within </w:t>
      </w:r>
      <w:r w:rsidR="009F3C9D" w:rsidRPr="00F92A2E">
        <w:t xml:space="preserve">the capacity diagram in </w:t>
      </w:r>
      <w:r w:rsidR="00D21FCC">
        <w:t>a</w:t>
      </w:r>
      <w:r w:rsidR="00D21FCC" w:rsidRPr="00F92A2E">
        <w:t xml:space="preserve">ppendix </w:t>
      </w:r>
      <w:r w:rsidR="009F3C9D" w:rsidRPr="00F92A2E">
        <w:t xml:space="preserve">A13 </w:t>
      </w:r>
      <w:r w:rsidR="009F3C9D" w:rsidRPr="00F92A2E">
        <w:rPr>
          <w:i/>
        </w:rPr>
        <w:t>Process and Design Data</w:t>
      </w:r>
      <w:r w:rsidR="009F3C9D" w:rsidRPr="00F92A2E">
        <w:t xml:space="preserve"> </w:t>
      </w:r>
      <w:r w:rsidRPr="00F92A2E">
        <w:t>the flue gas tempe</w:t>
      </w:r>
      <w:r w:rsidRPr="00F92A2E">
        <w:softHyphen/>
        <w:t>ra</w:t>
      </w:r>
      <w:r w:rsidRPr="00F92A2E">
        <w:softHyphen/>
        <w:t>ture in the actual afterburning chamber shall be increased to not less than 850 °C for a minimum of 2 seconds without any use of the auxiliary burners.</w:t>
      </w:r>
    </w:p>
    <w:p w14:paraId="0E9F8CD9" w14:textId="77777777" w:rsidR="006C6F81" w:rsidRPr="00F92A2E" w:rsidRDefault="6CA23067" w:rsidP="006C6F81">
      <w:pPr>
        <w:pStyle w:val="Body"/>
        <w:spacing w:after="240" w:line="276" w:lineRule="auto"/>
      </w:pPr>
      <w:r w:rsidRPr="00F92A2E">
        <w:t>The Contractor shall provide the necessary algorithms in order to calculate the temperature in the afterburning chamber according e.g. to load.</w:t>
      </w:r>
    </w:p>
    <w:p w14:paraId="19EB1C54" w14:textId="77777777" w:rsidR="006C6F81" w:rsidRPr="00F92A2E" w:rsidRDefault="006C6F81" w:rsidP="006C6F81">
      <w:pPr>
        <w:pStyle w:val="Body"/>
        <w:spacing w:after="240" w:line="276" w:lineRule="auto"/>
      </w:pPr>
      <w:r w:rsidRPr="00F92A2E">
        <w:t>All necessary nozzles for temperature sensors, sampling etc. must be included. This includes nozzles for verification of the retention time criterion (2 sec at 850 °C). Online temperature measurements for verification of the retention time criterion shall be established as 2oo3.</w:t>
      </w:r>
    </w:p>
    <w:p w14:paraId="6BAA7E88" w14:textId="7C756302" w:rsidR="00821B19" w:rsidRPr="00F92A2E" w:rsidRDefault="00821B19" w:rsidP="006C6F81">
      <w:pPr>
        <w:pStyle w:val="Body"/>
        <w:spacing w:after="240" w:line="276" w:lineRule="auto"/>
      </w:pPr>
      <w:r w:rsidRPr="00F92A2E">
        <w:t xml:space="preserve">The furnace shall be designed for installation of start-up/auxiliary burners, which are included in the </w:t>
      </w:r>
      <w:r w:rsidR="00AE30D0">
        <w:t>Contract Object</w:t>
      </w:r>
      <w:r w:rsidRPr="00F92A2E">
        <w:t xml:space="preserve"> (see Section </w:t>
      </w:r>
      <w:r w:rsidRPr="00F92A2E">
        <w:fldChar w:fldCharType="begin"/>
      </w:r>
      <w:r w:rsidRPr="00F92A2E">
        <w:instrText xml:space="preserve"> REF _Ref283134580 \r \h  \* MERGEFORMAT </w:instrText>
      </w:r>
      <w:r w:rsidRPr="00F92A2E">
        <w:fldChar w:fldCharType="separate"/>
      </w:r>
      <w:r w:rsidR="005C1CE6">
        <w:t>10.8</w:t>
      </w:r>
      <w:r w:rsidRPr="00F92A2E">
        <w:fldChar w:fldCharType="end"/>
      </w:r>
      <w:r w:rsidRPr="00F92A2E">
        <w:t xml:space="preserve"> </w:t>
      </w:r>
      <w:r w:rsidRPr="00F92A2E">
        <w:fldChar w:fldCharType="begin"/>
      </w:r>
      <w:r w:rsidRPr="00F92A2E">
        <w:instrText xml:space="preserve"> REF _Ref286264611 \h  \* MERGEFORMAT </w:instrText>
      </w:r>
      <w:r w:rsidRPr="00F92A2E">
        <w:fldChar w:fldCharType="separate"/>
      </w:r>
      <w:r w:rsidR="005C1CE6" w:rsidRPr="005C1CE6">
        <w:rPr>
          <w:i/>
        </w:rPr>
        <w:t>Auxiliary and start-up Burners</w:t>
      </w:r>
      <w:r w:rsidRPr="00F92A2E">
        <w:fldChar w:fldCharType="end"/>
      </w:r>
      <w:r w:rsidRPr="00F92A2E">
        <w:t xml:space="preserve">). </w:t>
      </w:r>
    </w:p>
    <w:p w14:paraId="06C51435" w14:textId="77777777" w:rsidR="00821B19" w:rsidRPr="00F92A2E" w:rsidRDefault="00821B19" w:rsidP="00821B19">
      <w:pPr>
        <w:pStyle w:val="Body"/>
        <w:spacing w:after="240" w:line="276" w:lineRule="auto"/>
      </w:pPr>
      <w:r w:rsidRPr="00F92A2E">
        <w:lastRenderedPageBreak/>
        <w:t xml:space="preserve">The Contractor is to suggest a method for establishing a protection ceiling during shut down of the incinerator unit to protect personnel against down falling </w:t>
      </w:r>
      <w:r w:rsidR="009F3C9D" w:rsidRPr="00F92A2E">
        <w:t>IBA</w:t>
      </w:r>
      <w:r w:rsidRPr="00F92A2E">
        <w:t xml:space="preserve"> deposits when being inside the furnace.</w:t>
      </w:r>
    </w:p>
    <w:p w14:paraId="51A4DED7" w14:textId="77777777" w:rsidR="00302D4D" w:rsidRPr="00F92A2E" w:rsidRDefault="00821B19" w:rsidP="00821B19">
      <w:pPr>
        <w:pStyle w:val="Body"/>
        <w:spacing w:after="240" w:line="276" w:lineRule="auto"/>
      </w:pPr>
      <w:r w:rsidRPr="00F92A2E">
        <w:t>The Contractor is to suggest a method for easy erection of scaffolding in the 1</w:t>
      </w:r>
      <w:r w:rsidRPr="00F92A2E">
        <w:rPr>
          <w:vertAlign w:val="superscript"/>
        </w:rPr>
        <w:t>st</w:t>
      </w:r>
      <w:r w:rsidRPr="00F92A2E">
        <w:t xml:space="preserve"> pass of the boiler which shall ensure possibility to carry out simultaneous maintenance work on the grate and up in the 1</w:t>
      </w:r>
      <w:r w:rsidRPr="00F92A2E">
        <w:rPr>
          <w:vertAlign w:val="superscript"/>
        </w:rPr>
        <w:t>st</w:t>
      </w:r>
      <w:r w:rsidRPr="00F92A2E">
        <w:t xml:space="preserve"> pass.</w:t>
      </w:r>
      <w:r w:rsidR="00302D4D" w:rsidRPr="00F92A2E">
        <w:t xml:space="preserve"> </w:t>
      </w:r>
    </w:p>
    <w:p w14:paraId="3D05B0AD" w14:textId="77777777" w:rsidR="00821B19" w:rsidRDefault="00302D4D" w:rsidP="00821B19">
      <w:pPr>
        <w:pStyle w:val="Body"/>
        <w:spacing w:after="240" w:line="276" w:lineRule="auto"/>
      </w:pPr>
      <w:r w:rsidRPr="00F92A2E">
        <w:t>It shall be possible to safely clean deposits in the 1</w:t>
      </w:r>
      <w:r w:rsidRPr="00F92A2E">
        <w:rPr>
          <w:vertAlign w:val="superscript"/>
        </w:rPr>
        <w:t>st</w:t>
      </w:r>
      <w:r w:rsidRPr="00F92A2E">
        <w:t xml:space="preserve"> boiler pass during maintenance stops without </w:t>
      </w:r>
      <w:r w:rsidR="00CE0ADA" w:rsidRPr="00F92A2E">
        <w:t xml:space="preserve">risk for </w:t>
      </w:r>
      <w:r w:rsidRPr="00F92A2E">
        <w:t>personnel on the grate itself.</w:t>
      </w:r>
    </w:p>
    <w:p w14:paraId="1E57BD22" w14:textId="77777777" w:rsidR="001E2E98" w:rsidRPr="00F92A2E" w:rsidRDefault="001E2E98" w:rsidP="00821B19">
      <w:pPr>
        <w:pStyle w:val="Body"/>
        <w:spacing w:after="240" w:line="276" w:lineRule="auto"/>
      </w:pPr>
    </w:p>
    <w:p w14:paraId="26FF847D" w14:textId="77777777" w:rsidR="00821B19" w:rsidRPr="00F92A2E" w:rsidRDefault="00821B19" w:rsidP="001E2E98">
      <w:pPr>
        <w:pStyle w:val="Nadpis1"/>
        <w:keepNext w:val="0"/>
        <w:keepLines w:val="0"/>
        <w:pageBreakBefore w:val="0"/>
        <w:widowControl w:val="0"/>
        <w:rPr>
          <w:lang w:val="en-GB"/>
        </w:rPr>
      </w:pPr>
      <w:bookmarkStart w:id="132" w:name="_Ref274723415"/>
      <w:bookmarkStart w:id="133" w:name="_Toc280828580"/>
      <w:bookmarkStart w:id="134" w:name="_Toc375317223"/>
      <w:bookmarkStart w:id="135" w:name="_Toc43978044"/>
      <w:bookmarkStart w:id="136" w:name="_Toc66205904"/>
      <w:r w:rsidRPr="00F92A2E">
        <w:rPr>
          <w:lang w:val="en-GB"/>
        </w:rPr>
        <w:t>Refractory / Ceramic lining / Corrosion proof alloy cladding</w:t>
      </w:r>
      <w:bookmarkEnd w:id="132"/>
      <w:bookmarkEnd w:id="133"/>
      <w:bookmarkEnd w:id="134"/>
      <w:bookmarkEnd w:id="135"/>
      <w:bookmarkEnd w:id="136"/>
    </w:p>
    <w:p w14:paraId="338A7FA9" w14:textId="77777777" w:rsidR="00821B19" w:rsidRPr="00F92A2E" w:rsidRDefault="00821B19" w:rsidP="00821B19">
      <w:pPr>
        <w:pStyle w:val="Body"/>
        <w:spacing w:after="240" w:line="276" w:lineRule="auto"/>
      </w:pPr>
      <w:r w:rsidRPr="00F92A2E">
        <w:t>Where the membrane tube walls are exposed to corrosion and erosion, the membrane tube wall cooled combustion chambers</w:t>
      </w:r>
      <w:r w:rsidR="00431667" w:rsidRPr="00F92A2E">
        <w:t>/boiler membrane walls</w:t>
      </w:r>
      <w:r w:rsidRPr="00F92A2E">
        <w:t xml:space="preserve"> shall be </w:t>
      </w:r>
      <w:r w:rsidR="00847A6C" w:rsidRPr="00F92A2E">
        <w:t xml:space="preserve">protected by </w:t>
      </w:r>
      <w:r w:rsidRPr="00F92A2E">
        <w:t xml:space="preserve">corrosion proof alloy cladding (Inconel or similar). </w:t>
      </w:r>
    </w:p>
    <w:p w14:paraId="63503E79" w14:textId="77777777" w:rsidR="00023691" w:rsidRPr="00CC0FDF" w:rsidRDefault="00023691" w:rsidP="00023691">
      <w:pPr>
        <w:pStyle w:val="Body"/>
        <w:spacing w:after="240" w:line="276" w:lineRule="auto"/>
      </w:pPr>
      <w:r w:rsidRPr="00F92A2E">
        <w:t>The minimum extent of the corrosion proof alloy cladding (Inconel or similar) shall be the entire furnace and 1</w:t>
      </w:r>
      <w:r w:rsidRPr="00F92A2E">
        <w:rPr>
          <w:vertAlign w:val="superscript"/>
        </w:rPr>
        <w:t>st</w:t>
      </w:r>
      <w:r w:rsidRPr="00F92A2E">
        <w:t xml:space="preserve"> pass, screen tubes between 1</w:t>
      </w:r>
      <w:r w:rsidRPr="00F92A2E">
        <w:rPr>
          <w:vertAlign w:val="superscript"/>
        </w:rPr>
        <w:t>st</w:t>
      </w:r>
      <w:r w:rsidRPr="00F92A2E">
        <w:t xml:space="preserve"> and 2</w:t>
      </w:r>
      <w:r w:rsidRPr="00F92A2E">
        <w:rPr>
          <w:vertAlign w:val="superscript"/>
        </w:rPr>
        <w:t>nd</w:t>
      </w:r>
      <w:r w:rsidRPr="00F92A2E">
        <w:t xml:space="preserve"> pass, roof of 1</w:t>
      </w:r>
      <w:r w:rsidRPr="00F92A2E">
        <w:rPr>
          <w:vertAlign w:val="superscript"/>
        </w:rPr>
        <w:t>st</w:t>
      </w:r>
      <w:r w:rsidRPr="00F92A2E">
        <w:t>/2</w:t>
      </w:r>
      <w:r w:rsidRPr="00F92A2E">
        <w:rPr>
          <w:vertAlign w:val="superscript"/>
        </w:rPr>
        <w:t>nd</w:t>
      </w:r>
      <w:r w:rsidRPr="00F92A2E">
        <w:t xml:space="preserve"> pass and upper part of the 2</w:t>
      </w:r>
      <w:r w:rsidRPr="00F92A2E">
        <w:rPr>
          <w:vertAlign w:val="superscript"/>
        </w:rPr>
        <w:t>nd</w:t>
      </w:r>
      <w:r w:rsidRPr="00F92A2E">
        <w:t xml:space="preserve"> pass. Corrosion proof alloy cladding (Inconel or similar) shall as a minimum be applied 2 m below the turning level of the 2</w:t>
      </w:r>
      <w:r w:rsidRPr="00F92A2E">
        <w:rPr>
          <w:vertAlign w:val="superscript"/>
        </w:rPr>
        <w:t>nd</w:t>
      </w:r>
      <w:r w:rsidRPr="00F92A2E">
        <w:t xml:space="preserve"> pass </w:t>
      </w:r>
      <w:r w:rsidRPr="00CC0FDF">
        <w:t>and until the point where the flue gas temperature does not exceed 850°C if this exceeds 2 m below the turning level.</w:t>
      </w:r>
    </w:p>
    <w:p w14:paraId="18799E1F" w14:textId="77777777" w:rsidR="00847A6C" w:rsidRPr="00F92A2E" w:rsidRDefault="004B2A8A" w:rsidP="00847A6C">
      <w:pPr>
        <w:pStyle w:val="Body"/>
        <w:spacing w:after="240" w:line="276" w:lineRule="auto"/>
      </w:pPr>
      <w:r w:rsidRPr="00F92A2E">
        <w:t>I</w:t>
      </w:r>
      <w:r w:rsidR="00847A6C" w:rsidRPr="00F92A2E">
        <w:t xml:space="preserve">n case it is needed, refractory </w:t>
      </w:r>
      <w:r w:rsidR="00C6172E" w:rsidRPr="00F92A2E">
        <w:t>may</w:t>
      </w:r>
      <w:r w:rsidR="00847A6C" w:rsidRPr="00F92A2E">
        <w:t xml:space="preserve"> be applied on the tube walls </w:t>
      </w:r>
      <w:r w:rsidR="00C6172E" w:rsidRPr="00F92A2E">
        <w:t>instead of corrosion proof al</w:t>
      </w:r>
      <w:r w:rsidR="00162CEE" w:rsidRPr="00F92A2E">
        <w:t xml:space="preserve">loy cladding in </w:t>
      </w:r>
      <w:r w:rsidR="00847A6C" w:rsidRPr="00F92A2E">
        <w:t>order to warrant that the furna</w:t>
      </w:r>
      <w:r w:rsidR="00847A6C" w:rsidRPr="00F92A2E">
        <w:softHyphen/>
        <w:t>ce/</w:t>
      </w:r>
      <w:r w:rsidR="00847A6C" w:rsidRPr="00F92A2E">
        <w:softHyphen/>
        <w:t xml:space="preserve">boiler is able to meet the 850 °C, 2 seconds requirement at clean and fouled boiler in any operation point within the capacity diagram in </w:t>
      </w:r>
      <w:r w:rsidR="00D21FCC">
        <w:t>a</w:t>
      </w:r>
      <w:r w:rsidR="00D21FCC" w:rsidRPr="00F92A2E">
        <w:t xml:space="preserve">ppendix </w:t>
      </w:r>
      <w:r w:rsidR="00847A6C" w:rsidRPr="00F92A2E">
        <w:t xml:space="preserve">A13 </w:t>
      </w:r>
      <w:r w:rsidR="00847A6C" w:rsidRPr="00F92A2E">
        <w:rPr>
          <w:i/>
        </w:rPr>
        <w:t>Process and Design Data</w:t>
      </w:r>
      <w:r w:rsidR="005D5004" w:rsidRPr="00F92A2E">
        <w:rPr>
          <w:iCs/>
        </w:rPr>
        <w:t xml:space="preserve"> and to optimize stable operation of the boiler system</w:t>
      </w:r>
      <w:r w:rsidR="00847A6C" w:rsidRPr="00F92A2E">
        <w:t xml:space="preserve">. </w:t>
      </w:r>
      <w:r w:rsidRPr="00F92A2E">
        <w:t>All other protection of the tube walls shall, wherever feasible, be corrosion proof alloy cladding.</w:t>
      </w:r>
    </w:p>
    <w:p w14:paraId="0CB3CFE6" w14:textId="77777777" w:rsidR="00821B19" w:rsidRPr="00F92A2E" w:rsidRDefault="00821B19" w:rsidP="00821B19">
      <w:pPr>
        <w:pStyle w:val="Body"/>
        <w:spacing w:after="240" w:line="276" w:lineRule="auto"/>
      </w:pPr>
      <w:r w:rsidRPr="00F92A2E">
        <w:t>The refractory/cladding shall in principle be designed in accordance with the Contractors experi</w:t>
      </w:r>
      <w:r w:rsidRPr="00F92A2E">
        <w:softHyphen/>
        <w:t>ence, assuming, however, that the final determination, including selection of materials and design, shall be approved with the Employer.</w:t>
      </w:r>
    </w:p>
    <w:p w14:paraId="693B6CB7" w14:textId="77777777" w:rsidR="00821B19" w:rsidRPr="00F92A2E" w:rsidRDefault="00821B19" w:rsidP="00DE55F3">
      <w:pPr>
        <w:pStyle w:val="Nadpis2"/>
        <w:rPr>
          <w:lang w:val="en-GB"/>
        </w:rPr>
      </w:pPr>
      <w:bookmarkStart w:id="137" w:name="_Toc280828581"/>
      <w:bookmarkStart w:id="138" w:name="_Toc375317224"/>
      <w:bookmarkStart w:id="139" w:name="_Toc43978045"/>
      <w:bookmarkStart w:id="140" w:name="_Toc66205905"/>
      <w:r w:rsidRPr="00F92A2E">
        <w:rPr>
          <w:lang w:val="en-GB"/>
        </w:rPr>
        <w:t>Refractory</w:t>
      </w:r>
      <w:bookmarkEnd w:id="137"/>
      <w:bookmarkEnd w:id="138"/>
      <w:bookmarkEnd w:id="139"/>
      <w:bookmarkEnd w:id="140"/>
    </w:p>
    <w:p w14:paraId="27C6913B" w14:textId="77777777" w:rsidR="00365DC0" w:rsidRPr="00F92A2E" w:rsidRDefault="00365DC0" w:rsidP="00365DC0"/>
    <w:p w14:paraId="07BE5BBB" w14:textId="77777777" w:rsidR="00821B19" w:rsidRPr="00F92A2E" w:rsidRDefault="00821B19" w:rsidP="00821B19">
      <w:pPr>
        <w:pStyle w:val="Body"/>
        <w:spacing w:after="240" w:line="276" w:lineRule="auto"/>
      </w:pPr>
      <w:r w:rsidRPr="00F92A2E">
        <w:t xml:space="preserve">The refractory shall be carefully adapted to the various furnace and boiler sections in terms of heat transfer, wear and tear, risk of </w:t>
      </w:r>
      <w:r w:rsidR="004B2A8A" w:rsidRPr="00F92A2E">
        <w:t>IBA</w:t>
      </w:r>
      <w:r w:rsidRPr="00F92A2E">
        <w:t xml:space="preserve"> deposits, temperature fluctuations, oxidation, tempe</w:t>
      </w:r>
      <w:r w:rsidRPr="00F92A2E">
        <w:softHyphen/>
        <w:t>ra</w:t>
      </w:r>
      <w:r w:rsidRPr="00F92A2E">
        <w:softHyphen/>
        <w:t xml:space="preserve">ture resistance, strength, density and heat balances. </w:t>
      </w:r>
    </w:p>
    <w:p w14:paraId="2CD1B980" w14:textId="77777777" w:rsidR="00821B19" w:rsidRPr="00F92A2E" w:rsidRDefault="00821B19" w:rsidP="00821B19">
      <w:pPr>
        <w:pStyle w:val="Body"/>
        <w:spacing w:after="240" w:line="276" w:lineRule="auto"/>
      </w:pPr>
      <w:r w:rsidRPr="00F92A2E">
        <w:t>The quality of the materials shall be selected on the basis of recent experience with waste fur</w:t>
      </w:r>
      <w:r w:rsidRPr="00F92A2E">
        <w:softHyphen/>
        <w:t>nace refractory. The materials shall be first class and deemed the most suitable for the task. In case the Contractor proposes use of refractory, references for the actual systems must be pro</w:t>
      </w:r>
      <w:r w:rsidRPr="00F92A2E">
        <w:softHyphen/>
        <w:t>vi</w:t>
      </w:r>
      <w:r w:rsidRPr="00F92A2E">
        <w:softHyphen/>
        <w:t>ded. Vibrated self-flowing monolithic materials are preferred towards gunned materials and must be applied wherever feasible. In case a gunning system is used, it must be able to show results of low porosity refractory.</w:t>
      </w:r>
    </w:p>
    <w:p w14:paraId="04C62F8E" w14:textId="77777777" w:rsidR="00821B19" w:rsidRPr="00F92A2E" w:rsidRDefault="00821B19" w:rsidP="00821B19">
      <w:pPr>
        <w:pStyle w:val="Body"/>
        <w:spacing w:after="240" w:line="276" w:lineRule="auto"/>
      </w:pPr>
      <w:r w:rsidRPr="00F92A2E">
        <w:t>The membrane tube wall structure and the refractory shall be carefully matched with the stated maxi</w:t>
      </w:r>
      <w:r w:rsidRPr="00F92A2E">
        <w:softHyphen/>
        <w:t xml:space="preserve">mum calorific values, furnace temperatures etc. in order to minimize the risk of </w:t>
      </w:r>
      <w:r w:rsidR="004B2A8A" w:rsidRPr="00F92A2E">
        <w:t>IBA</w:t>
      </w:r>
      <w:r w:rsidRPr="00F92A2E">
        <w:t xml:space="preserve"> depo</w:t>
      </w:r>
      <w:r w:rsidRPr="00F92A2E">
        <w:softHyphen/>
        <w:t xml:space="preserve">sits as well as oxidation, erosion and corrosion of the material. </w:t>
      </w:r>
    </w:p>
    <w:p w14:paraId="421B1C13" w14:textId="77777777" w:rsidR="00821B19" w:rsidRPr="00F92A2E" w:rsidRDefault="004B2A8A" w:rsidP="00821B19">
      <w:pPr>
        <w:pStyle w:val="Body"/>
        <w:spacing w:after="240" w:line="276" w:lineRule="auto"/>
      </w:pPr>
      <w:r w:rsidRPr="00F92A2E">
        <w:lastRenderedPageBreak/>
        <w:t>If the refractory solution consists of tiles</w:t>
      </w:r>
      <w:r w:rsidRPr="00F92A2E" w:rsidDel="004B2A8A">
        <w:t xml:space="preserve"> </w:t>
      </w:r>
      <w:r w:rsidRPr="00F92A2E">
        <w:t>t</w:t>
      </w:r>
      <w:r w:rsidR="00821B19" w:rsidRPr="00F92A2E">
        <w:t>he tiles must be geome</w:t>
      </w:r>
      <w:r w:rsidR="00821B19" w:rsidRPr="00F92A2E">
        <w:softHyphen/>
        <w:t>tric fitted to the corresponding tube wall geometry.</w:t>
      </w:r>
    </w:p>
    <w:p w14:paraId="2510D54D" w14:textId="77777777" w:rsidR="00821B19" w:rsidRPr="00F92A2E" w:rsidRDefault="00821B19" w:rsidP="00821B19">
      <w:pPr>
        <w:pStyle w:val="Body"/>
        <w:spacing w:after="240" w:line="276" w:lineRule="auto"/>
      </w:pPr>
      <w:r w:rsidRPr="00F92A2E">
        <w:t>The tiles shall be handled with care as described below for the bricks. Anchoring must be desig</w:t>
      </w:r>
      <w:r w:rsidRPr="00F92A2E">
        <w:softHyphen/>
        <w:t>ned in such a way that skidding is prevented and the necessary provisions must be taken con</w:t>
      </w:r>
      <w:r w:rsidRPr="00F92A2E">
        <w:softHyphen/>
        <w:t>cer</w:t>
      </w:r>
      <w:r w:rsidRPr="00F92A2E">
        <w:softHyphen/>
      </w:r>
      <w:r w:rsidRPr="00F92A2E">
        <w:softHyphen/>
        <w:t>ning the thermal expansion of the tiles system.</w:t>
      </w:r>
      <w:r w:rsidR="004B2A8A" w:rsidRPr="00F92A2E">
        <w:t xml:space="preserve"> Preference is given to systems which are easy to mount and dismount.</w:t>
      </w:r>
    </w:p>
    <w:p w14:paraId="11D3C0FE" w14:textId="77777777" w:rsidR="00821B19" w:rsidRPr="00F92A2E" w:rsidRDefault="00821B19" w:rsidP="00821B19">
      <w:pPr>
        <w:pStyle w:val="Body"/>
        <w:spacing w:after="240" w:line="276" w:lineRule="auto"/>
      </w:pPr>
      <w:r w:rsidRPr="00F92A2E">
        <w:t>In areas of the furnace where lining with bricks is necessary, the brick material shall demon</w:t>
      </w:r>
      <w:r w:rsidRPr="00F92A2E">
        <w:softHyphen/>
        <w:t>strate satis</w:t>
      </w:r>
      <w:r w:rsidRPr="00F92A2E">
        <w:softHyphen/>
        <w:t>factory mechanical, thermal and chemical resistance. The bricks shall be fully squa</w:t>
      </w:r>
      <w:r w:rsidRPr="00F92A2E">
        <w:softHyphen/>
        <w:t>red and exact in form, but may have to be cut to match with each other. The bricks shall be handled with care during transportation etc., and only intact bricks may be used.</w:t>
      </w:r>
    </w:p>
    <w:p w14:paraId="039F97D5" w14:textId="77777777" w:rsidR="00821B19" w:rsidRPr="00F92A2E" w:rsidRDefault="00821B19" w:rsidP="00821B19">
      <w:pPr>
        <w:pStyle w:val="Body"/>
        <w:spacing w:after="240" w:line="276" w:lineRule="auto"/>
      </w:pPr>
      <w:r w:rsidRPr="00F92A2E">
        <w:t>The anchoring of the brick lining shall be designed in such a way that any possibility of skidding of the brickwork is prevented, just as necessary provisions for the thermal expansion between the sections shall be taken by means of expansion joints.</w:t>
      </w:r>
    </w:p>
    <w:p w14:paraId="1C908BC4" w14:textId="77777777" w:rsidR="00821B19" w:rsidRPr="00F92A2E" w:rsidRDefault="00821B19" w:rsidP="00821B19">
      <w:pPr>
        <w:pStyle w:val="Body"/>
        <w:spacing w:after="240" w:line="276" w:lineRule="auto"/>
      </w:pPr>
      <w:r w:rsidRPr="00F92A2E">
        <w:t>The bricks shall be bricked up with the thinnest possible joints, and the mortar shall correspond to the brick quality.</w:t>
      </w:r>
    </w:p>
    <w:p w14:paraId="704E9952" w14:textId="77777777" w:rsidR="00821B19" w:rsidRPr="00F92A2E" w:rsidRDefault="00821B19" w:rsidP="00821B19">
      <w:pPr>
        <w:pStyle w:val="Body"/>
        <w:spacing w:after="240" w:line="276" w:lineRule="auto"/>
      </w:pPr>
      <w:r w:rsidRPr="00F92A2E">
        <w:t>The procedure to be applied for drying out and heating up the refractory shall be described by the Contractor, which shall include all necessary provisional arrangements and fuel description required for the execution of the drying out and heating up of the refractory.</w:t>
      </w:r>
    </w:p>
    <w:p w14:paraId="125CC4B2" w14:textId="77777777" w:rsidR="00821B19" w:rsidRPr="00F92A2E" w:rsidRDefault="26561A63" w:rsidP="00821B19">
      <w:pPr>
        <w:pStyle w:val="Body"/>
        <w:spacing w:after="240" w:line="276" w:lineRule="auto"/>
      </w:pPr>
      <w:r w:rsidRPr="00F92A2E">
        <w:t xml:space="preserve">The </w:t>
      </w:r>
      <w:r w:rsidR="00AE30D0">
        <w:t>Contract Object</w:t>
      </w:r>
      <w:r w:rsidRPr="00F92A2E">
        <w:t xml:space="preserve"> shall include rent of an auxiliary steam boiler for start-up purpose, if found required for drying out the refractory.</w:t>
      </w:r>
    </w:p>
    <w:p w14:paraId="0BF29558" w14:textId="77777777" w:rsidR="00821B19" w:rsidRPr="00F92A2E" w:rsidRDefault="00821B19" w:rsidP="00DE55F3">
      <w:pPr>
        <w:pStyle w:val="Nadpis2"/>
        <w:rPr>
          <w:lang w:val="en-GB"/>
        </w:rPr>
      </w:pPr>
      <w:bookmarkStart w:id="141" w:name="_Toc280828582"/>
      <w:bookmarkStart w:id="142" w:name="_Toc375317225"/>
      <w:bookmarkStart w:id="143" w:name="_Toc43978046"/>
      <w:bookmarkStart w:id="144" w:name="_Toc66205906"/>
      <w:r w:rsidRPr="00F92A2E">
        <w:rPr>
          <w:lang w:val="en-GB"/>
        </w:rPr>
        <w:t>Corrosion proof alloy cladding</w:t>
      </w:r>
      <w:bookmarkEnd w:id="141"/>
      <w:bookmarkEnd w:id="142"/>
      <w:bookmarkEnd w:id="143"/>
      <w:bookmarkEnd w:id="144"/>
    </w:p>
    <w:p w14:paraId="7457F8AE" w14:textId="77777777" w:rsidR="00365DC0" w:rsidRPr="00F92A2E" w:rsidRDefault="00365DC0" w:rsidP="00365DC0"/>
    <w:p w14:paraId="6DEC0F63" w14:textId="77777777" w:rsidR="00821B19" w:rsidRPr="00F92A2E" w:rsidRDefault="6CA23067" w:rsidP="00821B19">
      <w:pPr>
        <w:pStyle w:val="Body"/>
        <w:spacing w:after="240" w:line="276" w:lineRule="auto"/>
      </w:pPr>
      <w:r w:rsidRPr="00F92A2E">
        <w:t>Corrosion proof alloy (like Inconel or similar) shall as far as possible be applied in the workshop under controlled conditions and to the extent possible with automatic welding equipment. Only at transitions or at particular sections the corrosion proof alloy shall be applied by hand at site.</w:t>
      </w:r>
    </w:p>
    <w:p w14:paraId="141743A0" w14:textId="77777777" w:rsidR="00821B19" w:rsidRPr="00F92A2E" w:rsidRDefault="00821B19" w:rsidP="00821B19">
      <w:pPr>
        <w:pStyle w:val="Body"/>
        <w:spacing w:after="240" w:line="276" w:lineRule="auto"/>
      </w:pPr>
      <w:r w:rsidRPr="00F92A2E">
        <w:t>All corrosion proof alloy work must be checked thoroughly before installation and any defects rectified. Cladding work on site must undergo the same extent of examination. The Contractor shall describe how the welding is being performed and how QA of the welding work is handled.</w:t>
      </w:r>
    </w:p>
    <w:p w14:paraId="5B8A11F0" w14:textId="77777777" w:rsidR="00E973C0" w:rsidRPr="00F92A2E" w:rsidRDefault="00E973C0" w:rsidP="00E973C0">
      <w:pPr>
        <w:pStyle w:val="Body"/>
        <w:spacing w:after="240" w:line="276" w:lineRule="auto"/>
      </w:pPr>
      <w:r w:rsidRPr="00F92A2E">
        <w:t xml:space="preserve">Before corrosion proof alloy cladding the surfaces must be cleaned, degreased and sandblasted to a surface roughness of minimum Sa 2.5. </w:t>
      </w:r>
    </w:p>
    <w:p w14:paraId="5ADF0299" w14:textId="77777777" w:rsidR="00597948" w:rsidRPr="00F92A2E" w:rsidRDefault="26561A63" w:rsidP="00821B19">
      <w:pPr>
        <w:pStyle w:val="Body"/>
        <w:spacing w:after="240" w:line="276" w:lineRule="auto"/>
      </w:pPr>
      <w:r w:rsidRPr="00F92A2E">
        <w:t xml:space="preserve">Corrosion proof alloy cladding shall be carried out with the standards stated in </w:t>
      </w:r>
      <w:r w:rsidR="00D21FCC">
        <w:t>a</w:t>
      </w:r>
      <w:r w:rsidR="00D21FCC" w:rsidRPr="00F92A2E">
        <w:t xml:space="preserve">ppendix </w:t>
      </w:r>
      <w:r w:rsidRPr="00F92A2E">
        <w:t xml:space="preserve">A13 </w:t>
      </w:r>
      <w:r w:rsidRPr="00F92A2E">
        <w:rPr>
          <w:i/>
          <w:iCs/>
        </w:rPr>
        <w:t>Process and Design Data</w:t>
      </w:r>
      <w:r w:rsidRPr="00F92A2E">
        <w:t>. The minimum thickness of the corrosion proof alloy cladding shall be 2.5 mm.</w:t>
      </w:r>
    </w:p>
    <w:p w14:paraId="38737C54" w14:textId="77777777" w:rsidR="00821B19" w:rsidRPr="00F92A2E" w:rsidRDefault="00821B19" w:rsidP="00821B19">
      <w:pPr>
        <w:pStyle w:val="Body"/>
        <w:spacing w:after="240" w:line="276" w:lineRule="auto"/>
      </w:pPr>
      <w:r w:rsidRPr="00F92A2E">
        <w:t>It is anticipated that corrosion proof alloy is applied in mini</w:t>
      </w:r>
      <w:r w:rsidRPr="00F92A2E">
        <w:softHyphen/>
        <w:t>mum two layers. The average layer thickness must also be stated and how this is eva</w:t>
      </w:r>
      <w:r w:rsidRPr="00F92A2E">
        <w:softHyphen/>
        <w:t>lu</w:t>
      </w:r>
      <w:r w:rsidRPr="00F92A2E">
        <w:softHyphen/>
        <w:t>a</w:t>
      </w:r>
      <w:r w:rsidRPr="00F92A2E">
        <w:softHyphen/>
        <w:t>ted.</w:t>
      </w:r>
      <w:bookmarkStart w:id="145" w:name="_Toc280828583"/>
    </w:p>
    <w:p w14:paraId="417566B3" w14:textId="77777777" w:rsidR="00230EA7" w:rsidRDefault="00230EA7" w:rsidP="00230EA7">
      <w:pPr>
        <w:pStyle w:val="Body"/>
        <w:spacing w:after="240" w:line="276" w:lineRule="auto"/>
      </w:pPr>
      <w:r w:rsidRPr="00F92A2E">
        <w:t xml:space="preserve">Any deviation from the above corrosion proof alloy cladding specification as e.g. single layer welding method based on high pulsation welding, requires the Employers’ prior approval. </w:t>
      </w:r>
    </w:p>
    <w:p w14:paraId="4FF1C61B" w14:textId="77777777" w:rsidR="00821B19" w:rsidRPr="00F92A2E" w:rsidRDefault="00821B19" w:rsidP="001E2E98">
      <w:pPr>
        <w:pStyle w:val="Nadpis1"/>
        <w:keepNext w:val="0"/>
        <w:keepLines w:val="0"/>
        <w:pageBreakBefore w:val="0"/>
        <w:widowControl w:val="0"/>
        <w:rPr>
          <w:lang w:val="en-GB"/>
        </w:rPr>
      </w:pPr>
      <w:bookmarkStart w:id="146" w:name="_Toc375317226"/>
      <w:bookmarkStart w:id="147" w:name="_Toc43978047"/>
      <w:bookmarkStart w:id="148" w:name="_Toc66205907"/>
      <w:r w:rsidRPr="00F92A2E">
        <w:rPr>
          <w:lang w:val="en-GB"/>
        </w:rPr>
        <w:t>Insulation, Casing and Access Doors</w:t>
      </w:r>
      <w:bookmarkEnd w:id="145"/>
      <w:bookmarkEnd w:id="146"/>
      <w:bookmarkEnd w:id="147"/>
      <w:bookmarkEnd w:id="148"/>
    </w:p>
    <w:p w14:paraId="0949D4ED" w14:textId="77777777" w:rsidR="00821B19" w:rsidRPr="00F92A2E" w:rsidRDefault="00821B19" w:rsidP="00821B19">
      <w:pPr>
        <w:pStyle w:val="Body"/>
        <w:spacing w:after="240" w:line="276" w:lineRule="auto"/>
      </w:pPr>
      <w:r w:rsidRPr="00F92A2E">
        <w:lastRenderedPageBreak/>
        <w:t>The external cladding of the boiler shall form smooth surfaces without any projecting wall bars, which may build up dust.</w:t>
      </w:r>
    </w:p>
    <w:p w14:paraId="707A36C6" w14:textId="77777777" w:rsidR="00821B19" w:rsidRPr="00F92A2E" w:rsidRDefault="00821B19" w:rsidP="00821B19">
      <w:pPr>
        <w:pStyle w:val="Body"/>
        <w:spacing w:after="240" w:line="276" w:lineRule="auto"/>
      </w:pPr>
      <w:r w:rsidRPr="00F92A2E">
        <w:t xml:space="preserve">The plates for the cladding shall be in accordance with the specifications in </w:t>
      </w:r>
      <w:r w:rsidR="00D21FCC">
        <w:t>a</w:t>
      </w:r>
      <w:r w:rsidR="00D21FCC" w:rsidRPr="00F92A2E">
        <w:t xml:space="preserve">ppendix </w:t>
      </w:r>
      <w:r w:rsidR="006705E4" w:rsidRPr="00F92A2E">
        <w:t>A14.4</w:t>
      </w:r>
      <w:r w:rsidRPr="00F92A2E">
        <w:t xml:space="preserve"> </w:t>
      </w:r>
      <w:r w:rsidRPr="00F92A2E">
        <w:rPr>
          <w:i/>
        </w:rPr>
        <w:t>Insu</w:t>
      </w:r>
      <w:r w:rsidRPr="00F92A2E">
        <w:rPr>
          <w:i/>
        </w:rPr>
        <w:softHyphen/>
        <w:t>la</w:t>
      </w:r>
      <w:r w:rsidRPr="00F92A2E">
        <w:rPr>
          <w:i/>
        </w:rPr>
        <w:softHyphen/>
        <w:t>tion and Cladding</w:t>
      </w:r>
      <w:r w:rsidR="006705E4" w:rsidRPr="00F92A2E">
        <w:rPr>
          <w:i/>
        </w:rPr>
        <w:t xml:space="preserve"> for Process</w:t>
      </w:r>
      <w:r w:rsidRPr="00F92A2E">
        <w:t>.</w:t>
      </w:r>
    </w:p>
    <w:p w14:paraId="1B94505B" w14:textId="77777777" w:rsidR="00821B19" w:rsidRPr="00F92A2E" w:rsidRDefault="00821B19" w:rsidP="00821B19">
      <w:pPr>
        <w:pStyle w:val="Body"/>
        <w:spacing w:after="240" w:line="276" w:lineRule="auto"/>
      </w:pPr>
      <w:r w:rsidRPr="00F92A2E">
        <w:t xml:space="preserve">The incinerator/boiler shall be insulated according to the requirements in </w:t>
      </w:r>
      <w:r w:rsidR="00D21FCC">
        <w:t>a</w:t>
      </w:r>
      <w:r w:rsidR="00D21FCC" w:rsidRPr="00F92A2E">
        <w:t xml:space="preserve">ppendix </w:t>
      </w:r>
      <w:r w:rsidR="006705E4" w:rsidRPr="00F92A2E">
        <w:t xml:space="preserve">A14.4 </w:t>
      </w:r>
      <w:r w:rsidR="006705E4" w:rsidRPr="00F92A2E">
        <w:rPr>
          <w:i/>
        </w:rPr>
        <w:t>Insu</w:t>
      </w:r>
      <w:r w:rsidR="006705E4" w:rsidRPr="00F92A2E">
        <w:rPr>
          <w:i/>
        </w:rPr>
        <w:softHyphen/>
        <w:t>la</w:t>
      </w:r>
      <w:r w:rsidR="006705E4" w:rsidRPr="00F92A2E">
        <w:rPr>
          <w:i/>
        </w:rPr>
        <w:softHyphen/>
        <w:t>tion and Cladding for Process.</w:t>
      </w:r>
      <w:r w:rsidRPr="00F92A2E">
        <w:t xml:space="preserve"> </w:t>
      </w:r>
    </w:p>
    <w:p w14:paraId="23DB6171" w14:textId="4C657B50" w:rsidR="00821B19" w:rsidRPr="00F92A2E" w:rsidRDefault="00821B19" w:rsidP="00821B19">
      <w:pPr>
        <w:pStyle w:val="Body"/>
        <w:spacing w:after="240" w:line="276" w:lineRule="auto"/>
      </w:pPr>
      <w:bookmarkStart w:id="149" w:name="_Hlk46471123"/>
      <w:r w:rsidRPr="00F92A2E">
        <w:t>Wherever operation, maintenance and repair works so require, access doors with suitable heat and acid-proof sealing and an effective closure device shall be installed. Location and number of doors shall be agreed upon with the Employer as part of the layout and must for the boiler as a mini</w:t>
      </w:r>
      <w:r w:rsidRPr="00F92A2E">
        <w:softHyphen/>
        <w:t xml:space="preserve">mum include (in addition to the access doors required in Section </w:t>
      </w:r>
      <w:r w:rsidRPr="00F92A2E">
        <w:fldChar w:fldCharType="begin"/>
      </w:r>
      <w:r w:rsidRPr="00F92A2E">
        <w:instrText xml:space="preserve"> REF _Ref274724705 \r \h  \* MERGEFORMAT </w:instrText>
      </w:r>
      <w:r w:rsidRPr="00F92A2E">
        <w:fldChar w:fldCharType="separate"/>
      </w:r>
      <w:r w:rsidR="005C1CE6">
        <w:t>6</w:t>
      </w:r>
      <w:r w:rsidRPr="00F92A2E">
        <w:fldChar w:fldCharType="end"/>
      </w:r>
      <w:r w:rsidRPr="00F92A2E">
        <w:t xml:space="preserve"> </w:t>
      </w:r>
      <w:r w:rsidRPr="00F92A2E">
        <w:fldChar w:fldCharType="begin"/>
      </w:r>
      <w:r w:rsidRPr="00F92A2E">
        <w:instrText xml:space="preserve"> REF _Ref274724705 \h  \* MERGEFORMAT </w:instrText>
      </w:r>
      <w:r w:rsidRPr="00F92A2E">
        <w:fldChar w:fldCharType="separate"/>
      </w:r>
      <w:r w:rsidR="005C1CE6" w:rsidRPr="005C1CE6">
        <w:rPr>
          <w:i/>
        </w:rPr>
        <w:t>Furnace Chamber</w:t>
      </w:r>
      <w:r w:rsidRPr="00F92A2E">
        <w:fldChar w:fldCharType="end"/>
      </w:r>
      <w:r w:rsidRPr="00F92A2E">
        <w:t>):</w:t>
      </w:r>
    </w:p>
    <w:p w14:paraId="3235F03D" w14:textId="77777777" w:rsidR="00821B19" w:rsidRPr="00F92A2E" w:rsidRDefault="6CA23067" w:rsidP="00365DC0">
      <w:pPr>
        <w:pStyle w:val="Normal-Bullet"/>
        <w:numPr>
          <w:ilvl w:val="0"/>
          <w:numId w:val="47"/>
        </w:numPr>
        <w:spacing w:line="276" w:lineRule="auto"/>
      </w:pPr>
      <w:r w:rsidRPr="00F92A2E">
        <w:t>Two levels in the 1</w:t>
      </w:r>
      <w:r w:rsidRPr="00F92A2E">
        <w:rPr>
          <w:vertAlign w:val="superscript"/>
        </w:rPr>
        <w:t>st</w:t>
      </w:r>
      <w:r w:rsidRPr="00F92A2E">
        <w:t xml:space="preserve"> pass. </w:t>
      </w:r>
    </w:p>
    <w:p w14:paraId="5A4E12E0" w14:textId="77777777" w:rsidR="00821B19" w:rsidRPr="00F92A2E" w:rsidRDefault="00821B19" w:rsidP="00365DC0">
      <w:pPr>
        <w:pStyle w:val="Normal-Bullet"/>
        <w:numPr>
          <w:ilvl w:val="0"/>
          <w:numId w:val="47"/>
        </w:numPr>
        <w:spacing w:line="276" w:lineRule="auto"/>
      </w:pPr>
      <w:r w:rsidRPr="00F92A2E">
        <w:t>At the top of the 2</w:t>
      </w:r>
      <w:r w:rsidRPr="00F92A2E">
        <w:rPr>
          <w:vertAlign w:val="superscript"/>
        </w:rPr>
        <w:t>nd</w:t>
      </w:r>
      <w:r w:rsidRPr="00F92A2E">
        <w:t xml:space="preserve"> pass.  </w:t>
      </w:r>
    </w:p>
    <w:p w14:paraId="0036F67E" w14:textId="77777777" w:rsidR="00821B19" w:rsidRPr="00F92A2E" w:rsidRDefault="00821B19" w:rsidP="00365DC0">
      <w:pPr>
        <w:pStyle w:val="Normal-Bullet"/>
        <w:numPr>
          <w:ilvl w:val="0"/>
          <w:numId w:val="47"/>
        </w:numPr>
        <w:spacing w:line="276" w:lineRule="auto"/>
      </w:pPr>
      <w:r w:rsidRPr="00F92A2E">
        <w:t>Near the hopper in 2</w:t>
      </w:r>
      <w:r w:rsidRPr="00F92A2E">
        <w:rPr>
          <w:vertAlign w:val="superscript"/>
        </w:rPr>
        <w:t>nd</w:t>
      </w:r>
      <w:r w:rsidRPr="00F92A2E">
        <w:t xml:space="preserve"> pass.</w:t>
      </w:r>
    </w:p>
    <w:p w14:paraId="579AEE74" w14:textId="77777777" w:rsidR="00821B19" w:rsidRPr="00F92A2E" w:rsidRDefault="00821B19" w:rsidP="00365DC0">
      <w:pPr>
        <w:pStyle w:val="Normal-Bullet"/>
        <w:numPr>
          <w:ilvl w:val="0"/>
          <w:numId w:val="47"/>
        </w:numPr>
        <w:spacing w:line="276" w:lineRule="auto"/>
      </w:pPr>
      <w:r w:rsidRPr="00F92A2E">
        <w:t>Just before the convection pass.</w:t>
      </w:r>
    </w:p>
    <w:p w14:paraId="6DBAB833" w14:textId="77777777" w:rsidR="00821B19" w:rsidRPr="00F92A2E" w:rsidRDefault="00821B19" w:rsidP="00D561AA">
      <w:pPr>
        <w:pStyle w:val="Normal-Bullet"/>
        <w:numPr>
          <w:ilvl w:val="0"/>
          <w:numId w:val="47"/>
        </w:numPr>
        <w:spacing w:line="276" w:lineRule="auto"/>
      </w:pPr>
      <w:r w:rsidRPr="00F92A2E">
        <w:t>In the convection pass, access doors must be located before each tube bundle and in two levels.</w:t>
      </w:r>
    </w:p>
    <w:p w14:paraId="2F395F82" w14:textId="77777777" w:rsidR="00455E15" w:rsidRPr="00F92A2E" w:rsidRDefault="6CA23067" w:rsidP="00C81E45">
      <w:pPr>
        <w:pStyle w:val="Normal-Bullet"/>
        <w:numPr>
          <w:ilvl w:val="0"/>
          <w:numId w:val="47"/>
        </w:numPr>
        <w:spacing w:after="240" w:line="276" w:lineRule="auto"/>
      </w:pPr>
      <w:r w:rsidRPr="00F92A2E">
        <w:t>Just downstream last economizer bundle and in two levels</w:t>
      </w:r>
    </w:p>
    <w:p w14:paraId="4711D61E" w14:textId="77777777" w:rsidR="00821B19" w:rsidRPr="00F92A2E" w:rsidRDefault="6CA23067" w:rsidP="00821B19">
      <w:pPr>
        <w:pStyle w:val="Body"/>
        <w:spacing w:after="240" w:line="276" w:lineRule="auto"/>
      </w:pPr>
      <w:r w:rsidRPr="00F92A2E">
        <w:t xml:space="preserve">These access doors shall be provided on both sides of the boiler at all the above specified locations. </w:t>
      </w:r>
    </w:p>
    <w:bookmarkEnd w:id="149"/>
    <w:p w14:paraId="12501937" w14:textId="77777777" w:rsidR="00821B19" w:rsidRPr="00F92A2E" w:rsidRDefault="00821B19" w:rsidP="00821B19">
      <w:pPr>
        <w:pStyle w:val="Body"/>
        <w:spacing w:after="240" w:line="276" w:lineRule="auto"/>
      </w:pPr>
      <w:r w:rsidRPr="00F92A2E">
        <w:t>In case access to a door is provided via a gallery, checker plates shall be installed on the galle</w:t>
      </w:r>
      <w:r w:rsidRPr="00F92A2E">
        <w:softHyphen/>
        <w:t>ry in front of the doors. Removable trays made of stainless steel below the door must be instal</w:t>
      </w:r>
      <w:r w:rsidRPr="00F92A2E">
        <w:softHyphen/>
        <w:t>led. Above the door a handle must be placed in order to secure easy access through the door. Pos</w:t>
      </w:r>
      <w:r w:rsidRPr="00F92A2E">
        <w:softHyphen/>
        <w:t>si</w:t>
      </w:r>
      <w:r w:rsidRPr="00F92A2E">
        <w:softHyphen/>
        <w:t>ble temperature measurements located near the doors must not obstruct the accessibility.</w:t>
      </w:r>
    </w:p>
    <w:p w14:paraId="25E3FE11" w14:textId="77777777" w:rsidR="00821B19" w:rsidRPr="00F92A2E" w:rsidRDefault="00821B19" w:rsidP="00821B19">
      <w:pPr>
        <w:pStyle w:val="Body"/>
        <w:spacing w:after="240" w:line="276" w:lineRule="auto"/>
      </w:pPr>
      <w:r w:rsidRPr="00F92A2E">
        <w:t>Reinforcements and structures shall be applied to prevent the inspection doors from becoming out-of-shape or not shutting tight.</w:t>
      </w:r>
    </w:p>
    <w:p w14:paraId="369696A9" w14:textId="77777777" w:rsidR="00821B19" w:rsidRPr="00F92A2E" w:rsidRDefault="00821B19" w:rsidP="00821B19">
      <w:pPr>
        <w:pStyle w:val="Body"/>
        <w:spacing w:after="240" w:line="276" w:lineRule="auto"/>
      </w:pPr>
    </w:p>
    <w:p w14:paraId="4A1EABFC" w14:textId="77777777" w:rsidR="00821B19" w:rsidRPr="00F92A2E" w:rsidRDefault="00821B19" w:rsidP="001E2E98">
      <w:pPr>
        <w:pStyle w:val="Nadpis1"/>
        <w:pageBreakBefore w:val="0"/>
        <w:widowControl w:val="0"/>
        <w:rPr>
          <w:lang w:val="en-GB"/>
        </w:rPr>
      </w:pPr>
      <w:bookmarkStart w:id="150" w:name="_Toc280828584"/>
      <w:bookmarkStart w:id="151" w:name="_Toc375317227"/>
      <w:bookmarkStart w:id="152" w:name="_Toc43978048"/>
      <w:bookmarkStart w:id="153" w:name="_Toc66205908"/>
      <w:r w:rsidRPr="00F92A2E">
        <w:rPr>
          <w:lang w:val="en-GB"/>
        </w:rPr>
        <w:t>Boiler</w:t>
      </w:r>
      <w:bookmarkEnd w:id="150"/>
      <w:bookmarkEnd w:id="151"/>
      <w:bookmarkEnd w:id="152"/>
      <w:bookmarkEnd w:id="153"/>
    </w:p>
    <w:p w14:paraId="15B8AD2E" w14:textId="77777777" w:rsidR="00821B19" w:rsidRPr="00F92A2E" w:rsidRDefault="00821B19" w:rsidP="001E2E98">
      <w:pPr>
        <w:pStyle w:val="Nadpis2"/>
        <w:widowControl w:val="0"/>
        <w:rPr>
          <w:lang w:val="en-GB"/>
        </w:rPr>
      </w:pPr>
      <w:bookmarkStart w:id="154" w:name="_Toc280828585"/>
      <w:bookmarkStart w:id="155" w:name="_Toc375317228"/>
      <w:bookmarkStart w:id="156" w:name="_Toc43978049"/>
      <w:bookmarkStart w:id="157" w:name="_Toc66205909"/>
      <w:r w:rsidRPr="00F92A2E">
        <w:rPr>
          <w:lang w:val="en-GB"/>
        </w:rPr>
        <w:t>General</w:t>
      </w:r>
      <w:bookmarkEnd w:id="154"/>
      <w:bookmarkEnd w:id="155"/>
      <w:bookmarkEnd w:id="156"/>
      <w:bookmarkEnd w:id="157"/>
      <w:r w:rsidRPr="00F92A2E">
        <w:rPr>
          <w:lang w:val="en-GB"/>
        </w:rPr>
        <w:t xml:space="preserve"> </w:t>
      </w:r>
    </w:p>
    <w:p w14:paraId="68D86DE3" w14:textId="77777777" w:rsidR="00821B19" w:rsidRPr="00F92A2E" w:rsidRDefault="00821B19" w:rsidP="001E2E98">
      <w:pPr>
        <w:keepNext/>
        <w:keepLines/>
        <w:widowControl w:val="0"/>
      </w:pPr>
    </w:p>
    <w:p w14:paraId="51FC95CD" w14:textId="77777777" w:rsidR="00821B19" w:rsidRPr="00F92A2E" w:rsidRDefault="00821B19" w:rsidP="001E2E98">
      <w:pPr>
        <w:pStyle w:val="Body"/>
        <w:keepNext/>
        <w:keepLines/>
        <w:widowControl w:val="0"/>
        <w:spacing w:after="240" w:line="276" w:lineRule="auto"/>
      </w:pPr>
      <w:r w:rsidRPr="00F92A2E">
        <w:t>The boiler shall be of the water tube type, designed for natural circulation and with an inte</w:t>
      </w:r>
      <w:r w:rsidRPr="00F92A2E">
        <w:softHyphen/>
        <w:t>gra</w:t>
      </w:r>
      <w:r w:rsidRPr="00F92A2E">
        <w:softHyphen/>
        <w:t>ted boiler drum.</w:t>
      </w:r>
    </w:p>
    <w:p w14:paraId="620BA85F" w14:textId="77777777" w:rsidR="00821B19" w:rsidRPr="00F92A2E" w:rsidRDefault="00821B19" w:rsidP="001E2E98">
      <w:pPr>
        <w:pStyle w:val="Body"/>
        <w:keepNext/>
        <w:keepLines/>
        <w:widowControl w:val="0"/>
        <w:spacing w:after="240" w:line="276" w:lineRule="auto"/>
      </w:pPr>
      <w:r w:rsidRPr="00F92A2E">
        <w:t>The boiler shall comply with the Pressure Equipment Directive (PED).</w:t>
      </w:r>
    </w:p>
    <w:p w14:paraId="7447289D" w14:textId="77777777" w:rsidR="00821B19" w:rsidRPr="00F92A2E" w:rsidRDefault="00821B19" w:rsidP="001E2E98">
      <w:pPr>
        <w:pStyle w:val="Body"/>
        <w:keepNext/>
        <w:keepLines/>
        <w:widowControl w:val="0"/>
        <w:spacing w:after="240" w:line="276" w:lineRule="auto"/>
      </w:pPr>
      <w:r w:rsidRPr="00F92A2E">
        <w:t>The boiler shall be constructed and manufactured according to standard for water tube boilers EN 12952 or any other approved regulation in accordance with EN 12952. The Contractor shall state the standard or code of practice, which is to be used for the design.</w:t>
      </w:r>
    </w:p>
    <w:p w14:paraId="68EE02A6" w14:textId="77777777" w:rsidR="00821B19" w:rsidRPr="00F92A2E" w:rsidRDefault="00821B19" w:rsidP="00821B19">
      <w:pPr>
        <w:pStyle w:val="Body"/>
        <w:spacing w:after="240" w:line="276" w:lineRule="auto"/>
      </w:pPr>
      <w:r w:rsidRPr="00F92A2E">
        <w:t xml:space="preserve">The boiler shall be designed with </w:t>
      </w:r>
      <w:r w:rsidR="00005D09" w:rsidRPr="00F92A2E">
        <w:t>2</w:t>
      </w:r>
      <w:r w:rsidRPr="00F92A2E">
        <w:t xml:space="preserve"> empty vertical radiation passes, followed by a horizontal con</w:t>
      </w:r>
      <w:r w:rsidRPr="00F92A2E">
        <w:softHyphen/>
        <w:t xml:space="preserve">vection pass comprising evaporator-, superheater- and economizer tube sections/tube bundles. </w:t>
      </w:r>
    </w:p>
    <w:p w14:paraId="0DE87EA3" w14:textId="24C4BEEB" w:rsidR="00821B19" w:rsidRPr="00F92A2E" w:rsidRDefault="00821B19" w:rsidP="00821B19">
      <w:pPr>
        <w:pStyle w:val="Body"/>
        <w:spacing w:after="240" w:line="276" w:lineRule="auto"/>
      </w:pPr>
      <w:r w:rsidRPr="00F92A2E">
        <w:t>The height of the 1</w:t>
      </w:r>
      <w:r w:rsidRPr="00F92A2E">
        <w:rPr>
          <w:vertAlign w:val="superscript"/>
        </w:rPr>
        <w:t>st</w:t>
      </w:r>
      <w:r w:rsidRPr="00F92A2E">
        <w:t xml:space="preserve"> pass shall be minimum </w:t>
      </w:r>
      <w:r w:rsidR="00BB7309">
        <w:t>29</w:t>
      </w:r>
      <w:r w:rsidRPr="00F92A2E">
        <w:t xml:space="preserve"> m measured from the grate. </w:t>
      </w:r>
    </w:p>
    <w:p w14:paraId="2B4EEF02" w14:textId="77777777" w:rsidR="00005D09" w:rsidRPr="00F92A2E" w:rsidRDefault="00005D09" w:rsidP="00821B19">
      <w:pPr>
        <w:pStyle w:val="Body"/>
        <w:spacing w:after="240" w:line="276" w:lineRule="auto"/>
      </w:pPr>
      <w:r w:rsidRPr="00F92A2E">
        <w:lastRenderedPageBreak/>
        <w:t xml:space="preserve">The boiler drum shall be sized for safe and secure continuous operation of the boiler at any point within the capacity diagram in </w:t>
      </w:r>
      <w:r w:rsidR="00783D3E">
        <w:t>a</w:t>
      </w:r>
      <w:r w:rsidRPr="00F92A2E">
        <w:t xml:space="preserve">ppendix A13 </w:t>
      </w:r>
      <w:r w:rsidRPr="00F92A2E">
        <w:rPr>
          <w:i/>
          <w:iCs/>
        </w:rPr>
        <w:t>Process and Design Data</w:t>
      </w:r>
      <w:r w:rsidRPr="00F92A2E">
        <w:t>, when one feed water pump is out of operation due to service or breakdown.</w:t>
      </w:r>
    </w:p>
    <w:p w14:paraId="0E33F79F" w14:textId="77777777" w:rsidR="00821B19" w:rsidRPr="00F92A2E" w:rsidRDefault="00821B19" w:rsidP="00821B19">
      <w:pPr>
        <w:pStyle w:val="Body"/>
        <w:spacing w:after="240" w:line="276" w:lineRule="auto"/>
      </w:pPr>
      <w:r w:rsidRPr="00F92A2E">
        <w:t>Tube pitching shall be adapted to the boiler type, tube dimensions, cleaning method, tempera</w:t>
      </w:r>
      <w:r w:rsidRPr="00F92A2E">
        <w:softHyphen/>
        <w:t>tu</w:t>
      </w:r>
      <w:r w:rsidRPr="00F92A2E">
        <w:softHyphen/>
        <w:t>re and dust load of the flue gas as well as the required continuous operation period without manu</w:t>
      </w:r>
      <w:r w:rsidRPr="00F92A2E">
        <w:softHyphen/>
        <w:t xml:space="preserve">al cleaning. Please refer to </w:t>
      </w:r>
      <w:r w:rsidR="00D21FCC">
        <w:t>a</w:t>
      </w:r>
      <w:r w:rsidR="00D21FCC" w:rsidRPr="00F92A2E">
        <w:t xml:space="preserve">ppendix </w:t>
      </w:r>
      <w:r w:rsidRPr="00F92A2E">
        <w:t>A1</w:t>
      </w:r>
      <w:r w:rsidR="006705E4" w:rsidRPr="00F92A2E">
        <w:t>3</w:t>
      </w:r>
      <w:r w:rsidRPr="00F92A2E">
        <w:t xml:space="preserve"> </w:t>
      </w:r>
      <w:r w:rsidRPr="00F92A2E">
        <w:rPr>
          <w:i/>
        </w:rPr>
        <w:t>Process and Design Data</w:t>
      </w:r>
      <w:r w:rsidRPr="00F92A2E">
        <w:t xml:space="preserve"> for requirements. Tubes in the convection part of the boiler shall be aligned.</w:t>
      </w:r>
    </w:p>
    <w:p w14:paraId="7AAF44B5" w14:textId="77777777" w:rsidR="00821B19" w:rsidRPr="00F92A2E" w:rsidRDefault="00821B19" w:rsidP="00821B19">
      <w:pPr>
        <w:pStyle w:val="Body"/>
        <w:spacing w:after="240" w:line="276" w:lineRule="auto"/>
      </w:pPr>
      <w:r w:rsidRPr="00F92A2E">
        <w:t>The boiler shall be designed for as simple operation, control and maintenance as possible. In the entire boiler area there shall be good access for inspection, repair and maintenance, using stairs.</w:t>
      </w:r>
    </w:p>
    <w:p w14:paraId="30EBCB91" w14:textId="77777777" w:rsidR="00821B19" w:rsidRPr="00F92A2E" w:rsidRDefault="26561A63" w:rsidP="00821B19">
      <w:pPr>
        <w:pStyle w:val="Body"/>
        <w:spacing w:after="240" w:line="276" w:lineRule="auto"/>
      </w:pPr>
      <w:r w:rsidRPr="00F92A2E">
        <w:t>A fully-automatic water based spray cleaning system shall be installed in the 1</w:t>
      </w:r>
      <w:r w:rsidRPr="00F92A2E">
        <w:rPr>
          <w:vertAlign w:val="superscript"/>
        </w:rPr>
        <w:t>st</w:t>
      </w:r>
      <w:r w:rsidRPr="00F92A2E">
        <w:t xml:space="preserve"> and 2</w:t>
      </w:r>
      <w:r w:rsidRPr="00F92A2E">
        <w:rPr>
          <w:vertAlign w:val="superscript"/>
        </w:rPr>
        <w:t>nd</w:t>
      </w:r>
      <w:r w:rsidRPr="00F92A2E">
        <w:t xml:space="preserve"> pass. The system is not intended for use in a clean boiler. However, the boiler cleaning system may be used in a fully fouled boiler up to once a week.</w:t>
      </w:r>
    </w:p>
    <w:p w14:paraId="60ED3E3C" w14:textId="77777777" w:rsidR="00821B19" w:rsidRPr="00F92A2E" w:rsidRDefault="00821B19" w:rsidP="00821B19">
      <w:pPr>
        <w:pStyle w:val="Body"/>
        <w:spacing w:after="240" w:line="276" w:lineRule="auto"/>
      </w:pPr>
      <w:r w:rsidRPr="00F92A2E">
        <w:t>Continuous measurement of inlet and outlet steam temperatures of each superheater section shall be installed.</w:t>
      </w:r>
    </w:p>
    <w:p w14:paraId="0879655B" w14:textId="77777777" w:rsidR="00821B19" w:rsidRPr="00F92A2E" w:rsidRDefault="26561A63" w:rsidP="00821B19">
      <w:pPr>
        <w:pStyle w:val="Body"/>
        <w:spacing w:after="240" w:line="276" w:lineRule="auto"/>
      </w:pPr>
      <w:r w:rsidRPr="00F92A2E">
        <w:t>It shall be possible to drain the complete boiler system via the drain tank / blow-down tank.</w:t>
      </w:r>
    </w:p>
    <w:p w14:paraId="34321A91" w14:textId="77777777" w:rsidR="00821B19" w:rsidRPr="00F92A2E" w:rsidRDefault="26561A63" w:rsidP="00821B19">
      <w:pPr>
        <w:pStyle w:val="Body"/>
        <w:spacing w:after="240" w:line="276" w:lineRule="auto"/>
      </w:pPr>
      <w:r w:rsidRPr="00F92A2E">
        <w:t xml:space="preserve">The </w:t>
      </w:r>
      <w:r w:rsidR="00AE30D0">
        <w:t>Contract Object</w:t>
      </w:r>
      <w:r w:rsidRPr="00F92A2E">
        <w:t xml:space="preserve"> shall include establishment of equipment for boiler blow-down, including drain tank / blow-down tank, tank drainage pump and pipe connections to the </w:t>
      </w:r>
      <w:r w:rsidR="00055339" w:rsidRPr="00F92A2E">
        <w:t>technical water tank</w:t>
      </w:r>
      <w:r w:rsidR="007C22DC" w:rsidRPr="00F92A2E">
        <w:t>. From the technical water tank there shall be pipe connections to the wastewater pit</w:t>
      </w:r>
      <w:r w:rsidRPr="00F92A2E">
        <w:t xml:space="preserve"> and to</w:t>
      </w:r>
      <w:r w:rsidR="007C22DC" w:rsidRPr="00F92A2E">
        <w:t xml:space="preserve"> the Employer’s existing IBA wastewater pit</w:t>
      </w:r>
      <w:r w:rsidRPr="00F92A2E">
        <w:t xml:space="preserve"> (see </w:t>
      </w:r>
      <w:r w:rsidR="00D21FCC">
        <w:t>a</w:t>
      </w:r>
      <w:r w:rsidR="00D21FCC" w:rsidRPr="00F92A2E">
        <w:t xml:space="preserve">ppendix </w:t>
      </w:r>
      <w:r w:rsidRPr="00F92A2E">
        <w:t>A15.</w:t>
      </w:r>
      <w:r w:rsidR="00055339" w:rsidRPr="00F92A2E">
        <w:t>4</w:t>
      </w:r>
      <w:r w:rsidRPr="00F92A2E">
        <w:rPr>
          <w:i/>
          <w:iCs/>
        </w:rPr>
        <w:t xml:space="preserve"> Concept Diagram for </w:t>
      </w:r>
      <w:r w:rsidR="00055339" w:rsidRPr="00F92A2E">
        <w:rPr>
          <w:i/>
        </w:rPr>
        <w:t>Water Flows</w:t>
      </w:r>
      <w:r w:rsidR="00821B19" w:rsidRPr="00F92A2E">
        <w:t>).</w:t>
      </w:r>
      <w:r w:rsidRPr="00F92A2E">
        <w:t xml:space="preserve"> </w:t>
      </w:r>
    </w:p>
    <w:p w14:paraId="01320399" w14:textId="77777777" w:rsidR="00821B19" w:rsidRPr="00F92A2E" w:rsidRDefault="6CA23067" w:rsidP="00821B19">
      <w:pPr>
        <w:pStyle w:val="Body"/>
        <w:spacing w:after="240" w:line="276" w:lineRule="auto"/>
      </w:pPr>
      <w:r w:rsidRPr="00F92A2E">
        <w:t xml:space="preserve">The boiler water from blow down/drainage shall be cooled to a maximum temperature stated in </w:t>
      </w:r>
      <w:r w:rsidR="00D21FCC">
        <w:t>a</w:t>
      </w:r>
      <w:r w:rsidR="00D21FCC" w:rsidRPr="00F92A2E">
        <w:t xml:space="preserve">ppendix </w:t>
      </w:r>
      <w:r w:rsidRPr="00F92A2E">
        <w:t xml:space="preserve">A13 </w:t>
      </w:r>
      <w:r w:rsidRPr="00F92A2E">
        <w:rPr>
          <w:i/>
          <w:iCs/>
        </w:rPr>
        <w:t>Process and Design Data</w:t>
      </w:r>
      <w:r w:rsidRPr="00F92A2E">
        <w:t xml:space="preserve">, prior to being led to the </w:t>
      </w:r>
      <w:r w:rsidR="006C3FFD" w:rsidRPr="00F92A2E">
        <w:t xml:space="preserve">wastewater pit </w:t>
      </w:r>
      <w:r w:rsidRPr="00F92A2E">
        <w:t xml:space="preserve">or </w:t>
      </w:r>
      <w:r w:rsidR="007C22DC" w:rsidRPr="00F92A2E">
        <w:t>the Employer’s existing IBA wastewater pit</w:t>
      </w:r>
      <w:r w:rsidRPr="00F92A2E">
        <w:t>. The Contractor shall suggest and include a system for utilizing the energy from cooling the blow down/drainage water e.g. for air preheating.</w:t>
      </w:r>
    </w:p>
    <w:p w14:paraId="76C0ACAA" w14:textId="77777777" w:rsidR="003038DD" w:rsidRPr="00F92A2E" w:rsidRDefault="00821B19" w:rsidP="00821B19">
      <w:pPr>
        <w:pStyle w:val="Body"/>
        <w:spacing w:after="240" w:line="276" w:lineRule="auto"/>
      </w:pPr>
      <w:r w:rsidRPr="00F92A2E">
        <w:t xml:space="preserve">Under normal operating conditions, no water shall be discharged to the </w:t>
      </w:r>
      <w:r w:rsidR="00BD30C1" w:rsidRPr="00F92A2E">
        <w:t>Employer’s existing IBA wastewater pit</w:t>
      </w:r>
      <w:r w:rsidRPr="00F92A2E">
        <w:t xml:space="preserve">. </w:t>
      </w:r>
      <w:r w:rsidR="003038DD" w:rsidRPr="00F92A2E">
        <w:t xml:space="preserve">In not normal operation situations water may be discharged to the </w:t>
      </w:r>
      <w:r w:rsidR="00BD30C1" w:rsidRPr="00F92A2E">
        <w:t>Employer’s existing IBA wastewater pit</w:t>
      </w:r>
      <w:r w:rsidR="003038DD" w:rsidRPr="00F92A2E">
        <w:t xml:space="preserve"> upon the Employer’s acceptance. </w:t>
      </w:r>
      <w:bookmarkStart w:id="158" w:name="_Hlk51314606"/>
      <w:r w:rsidR="00F7229F" w:rsidRPr="00F92A2E">
        <w:t xml:space="preserve">Discharge of accumulated water volumes </w:t>
      </w:r>
      <w:r w:rsidR="00A42B7B" w:rsidRPr="00F92A2E">
        <w:t xml:space="preserve">larger than </w:t>
      </w:r>
      <w:r w:rsidR="00F7229F" w:rsidRPr="00F92A2E">
        <w:t>300 m</w:t>
      </w:r>
      <w:r w:rsidR="00F7229F" w:rsidRPr="00F92A2E">
        <w:rPr>
          <w:vertAlign w:val="superscript"/>
        </w:rPr>
        <w:t>3</w:t>
      </w:r>
      <w:r w:rsidR="00F7229F" w:rsidRPr="00F92A2E">
        <w:t xml:space="preserve"> to the IBA wastewater pit during the commissioning of the </w:t>
      </w:r>
      <w:r w:rsidR="00AE30D0">
        <w:t>Line</w:t>
      </w:r>
      <w:r w:rsidR="00F7229F" w:rsidRPr="00F92A2E">
        <w:t xml:space="preserve"> will not be accepted</w:t>
      </w:r>
      <w:r w:rsidR="006C4E5E" w:rsidRPr="00F92A2E">
        <w:t xml:space="preserve"> without the Employer’s written approval.</w:t>
      </w:r>
      <w:bookmarkEnd w:id="158"/>
    </w:p>
    <w:p w14:paraId="58ACFCC7" w14:textId="77777777" w:rsidR="00821B19" w:rsidRPr="00F92A2E" w:rsidRDefault="26561A63" w:rsidP="00821B19">
      <w:pPr>
        <w:pStyle w:val="Body"/>
        <w:spacing w:after="240" w:line="276" w:lineRule="auto"/>
      </w:pPr>
      <w:r w:rsidRPr="00F92A2E">
        <w:t xml:space="preserve">The blow-down valves shall be </w:t>
      </w:r>
      <w:r w:rsidR="000304ED" w:rsidRPr="00F92A2E">
        <w:t>pneumatic</w:t>
      </w:r>
      <w:r w:rsidRPr="00F92A2E">
        <w:t xml:space="preserve"> driven</w:t>
      </w:r>
      <w:r w:rsidR="009F496F" w:rsidRPr="00F92A2E">
        <w:t xml:space="preserve"> and flow measurement</w:t>
      </w:r>
      <w:r w:rsidR="005C4C79" w:rsidRPr="00F92A2E">
        <w:t xml:space="preserve"> of blow-down shall be possible</w:t>
      </w:r>
      <w:r w:rsidR="009F496F" w:rsidRPr="00F92A2E">
        <w:t>.</w:t>
      </w:r>
    </w:p>
    <w:p w14:paraId="7F6A4FCE" w14:textId="77777777" w:rsidR="00821B19" w:rsidRPr="00F92A2E" w:rsidRDefault="00821B19" w:rsidP="00821B19">
      <w:pPr>
        <w:pStyle w:val="Body"/>
        <w:spacing w:after="240" w:line="276" w:lineRule="auto"/>
      </w:pPr>
      <w:r w:rsidRPr="00F92A2E">
        <w:t>The boiler system shall be equipped with the necessary number of vent points. Each vent and drain point shall be equipped with two valves, and the vent valves shall be arranged in one common rack.</w:t>
      </w:r>
      <w:r w:rsidR="002E5A2F" w:rsidRPr="00F92A2E">
        <w:t xml:space="preserve"> The drain valves shall be positioned in common racks which are to be approved by the Employer.</w:t>
      </w:r>
      <w:bookmarkStart w:id="159" w:name="_Hlk47000756"/>
    </w:p>
    <w:p w14:paraId="2C849928" w14:textId="77777777" w:rsidR="00DB74E3" w:rsidRPr="00F92A2E" w:rsidRDefault="00DB74E3" w:rsidP="00DB74E3">
      <w:pPr>
        <w:pStyle w:val="Body"/>
        <w:spacing w:after="240" w:line="276" w:lineRule="auto"/>
      </w:pPr>
      <w:r w:rsidRPr="00F92A2E">
        <w:t>The boiler drum shall be equipped with a gauge glass for local monitoring of boiler drum level. Live feed of the gauge glass shall be transferred to the control room via the CCTV system.</w:t>
      </w:r>
    </w:p>
    <w:p w14:paraId="75F46F2A" w14:textId="77777777" w:rsidR="00B9243C" w:rsidRPr="00F92A2E" w:rsidRDefault="00DB74E3" w:rsidP="00821B19">
      <w:pPr>
        <w:pStyle w:val="Body"/>
        <w:spacing w:after="240" w:line="276" w:lineRule="auto"/>
      </w:pPr>
      <w:r w:rsidRPr="00F92A2E">
        <w:t>A redundant boiler drum level measurement shall be transferred to the CMS and used for level regulation. The boiler drum level measuring principle shall be differential pressure measurement, compensated for the process conditions.</w:t>
      </w:r>
    </w:p>
    <w:p w14:paraId="3D59A415" w14:textId="77777777" w:rsidR="00DB74E3" w:rsidRPr="00F92A2E" w:rsidRDefault="00DB74E3" w:rsidP="00821B19">
      <w:pPr>
        <w:pStyle w:val="Body"/>
        <w:spacing w:after="240" w:line="276" w:lineRule="auto"/>
      </w:pPr>
      <w:r w:rsidRPr="00F92A2E">
        <w:lastRenderedPageBreak/>
        <w:t xml:space="preserve">Limiters (e.g. </w:t>
      </w:r>
      <w:r w:rsidR="00B9243C" w:rsidRPr="00F92A2E">
        <w:t>high-water</w:t>
      </w:r>
      <w:r w:rsidRPr="00F92A2E">
        <w:t xml:space="preserve"> level, low</w:t>
      </w:r>
      <w:r w:rsidR="00B9243C" w:rsidRPr="00F92A2E">
        <w:t>-</w:t>
      </w:r>
      <w:r w:rsidRPr="00F92A2E">
        <w:t>water level) shall be of the direct type and based on “2 out of 3” principle.</w:t>
      </w:r>
    </w:p>
    <w:bookmarkEnd w:id="159"/>
    <w:p w14:paraId="32F87CFE" w14:textId="77777777" w:rsidR="00821B19" w:rsidRPr="00F92A2E" w:rsidRDefault="00821B19" w:rsidP="00821B19">
      <w:pPr>
        <w:pStyle w:val="Body"/>
        <w:spacing w:after="240" w:line="276" w:lineRule="auto"/>
      </w:pPr>
      <w:r w:rsidRPr="00F92A2E">
        <w:t>Continuous measurement of the flue gas temperature and pressure shall be installed before all evaporator sections, super</w:t>
      </w:r>
      <w:r w:rsidRPr="00F92A2E">
        <w:softHyphen/>
        <w:t xml:space="preserve">heater sections and economizers. </w:t>
      </w:r>
      <w:r w:rsidRPr="00F92A2E">
        <w:softHyphen/>
        <w:t>Continuous measure</w:t>
      </w:r>
      <w:r w:rsidRPr="00F92A2E">
        <w:softHyphen/>
        <w:t>ment of the flue gas temperature shall be installed in the ceiling of the 1</w:t>
      </w:r>
      <w:r w:rsidRPr="00F92A2E">
        <w:rPr>
          <w:vertAlign w:val="superscript"/>
        </w:rPr>
        <w:t>st</w:t>
      </w:r>
      <w:r w:rsidRPr="00F92A2E">
        <w:t xml:space="preserve"> and 2</w:t>
      </w:r>
      <w:r w:rsidRPr="00F92A2E">
        <w:rPr>
          <w:vertAlign w:val="superscript"/>
        </w:rPr>
        <w:t>nd</w:t>
      </w:r>
      <w:r w:rsidRPr="00F92A2E">
        <w:t xml:space="preserve"> vertical radiation passes</w:t>
      </w:r>
      <w:r w:rsidR="002E5A2F" w:rsidRPr="00F92A2E">
        <w:t xml:space="preserve"> and at the inlet of the horizontal convection pass</w:t>
      </w:r>
      <w:r w:rsidRPr="00F92A2E">
        <w:t>.</w:t>
      </w:r>
    </w:p>
    <w:p w14:paraId="01DFDB11" w14:textId="77777777" w:rsidR="00821B19" w:rsidRPr="00F92A2E" w:rsidRDefault="00821B19" w:rsidP="00821B19">
      <w:pPr>
        <w:pStyle w:val="Body"/>
        <w:spacing w:after="240" w:line="276" w:lineRule="auto"/>
      </w:pPr>
      <w:r w:rsidRPr="00F92A2E">
        <w:t>When starting up the boiler (cold start) it shall be possible to utilize the turbine bypass valve to build up pressure, and thus recover all steam during startup through the bypass condenser. If the turbine bypass valve is un-operational, starting up of the boiler shall be possible through the regular boiler start-up valve.</w:t>
      </w:r>
    </w:p>
    <w:p w14:paraId="03E3D6E6" w14:textId="77777777" w:rsidR="00821B19" w:rsidRPr="00F92A2E" w:rsidRDefault="00821B19" w:rsidP="00821B19">
      <w:pPr>
        <w:pStyle w:val="Body"/>
        <w:spacing w:after="240" w:line="276" w:lineRule="auto"/>
      </w:pPr>
      <w:r w:rsidRPr="00F92A2E">
        <w:t>The boiler start-up valve shall be dimensioned for handling live steam flow dropping from maximum flow to zero flow in less than 0.5 seconds without release of steam through the boiler safety valve.</w:t>
      </w:r>
    </w:p>
    <w:p w14:paraId="56B7E01E" w14:textId="77777777" w:rsidR="00821B19" w:rsidRPr="00F92A2E" w:rsidRDefault="00821B19" w:rsidP="00DE55F3">
      <w:pPr>
        <w:pStyle w:val="Nadpis2"/>
        <w:rPr>
          <w:lang w:val="en-GB"/>
        </w:rPr>
      </w:pPr>
      <w:bookmarkStart w:id="160" w:name="_Toc280828586"/>
      <w:bookmarkStart w:id="161" w:name="_Toc375317229"/>
      <w:bookmarkStart w:id="162" w:name="_Toc43978050"/>
      <w:bookmarkStart w:id="163" w:name="_Toc66205910"/>
      <w:r w:rsidRPr="00F92A2E">
        <w:rPr>
          <w:lang w:val="en-GB"/>
        </w:rPr>
        <w:t>Radiation passes</w:t>
      </w:r>
      <w:bookmarkEnd w:id="160"/>
      <w:bookmarkEnd w:id="161"/>
      <w:bookmarkEnd w:id="162"/>
      <w:bookmarkEnd w:id="163"/>
    </w:p>
    <w:p w14:paraId="671DAFF6" w14:textId="77777777" w:rsidR="00365DC0" w:rsidRPr="00F92A2E" w:rsidRDefault="00365DC0" w:rsidP="00365DC0"/>
    <w:p w14:paraId="78F44F73" w14:textId="77777777" w:rsidR="00821B19" w:rsidRPr="00F92A2E" w:rsidRDefault="00821B19" w:rsidP="00821B19">
      <w:pPr>
        <w:pStyle w:val="Body"/>
        <w:spacing w:after="240" w:line="276" w:lineRule="auto"/>
      </w:pPr>
      <w:r w:rsidRPr="00F92A2E">
        <w:t>The boiler shall be integrated with the furnace. It is a precondition that the first pass of the boiler/</w:t>
      </w:r>
      <w:r w:rsidRPr="00F92A2E">
        <w:softHyphen/>
      </w:r>
      <w:r w:rsidRPr="00F92A2E">
        <w:softHyphen/>
        <w:t>the afterburning chamber, the secondary air injection and the furnace chamber are care</w:t>
      </w:r>
      <w:r w:rsidRPr="00F92A2E">
        <w:softHyphen/>
        <w:t xml:space="preserve">fully adjusted to each other so that the flue gas will be homogeneous and its flow controlled and stable without dead zones, and so that the fly ash will have as little contact with the boiler walls of the radiation passes as possible. </w:t>
      </w:r>
    </w:p>
    <w:p w14:paraId="4F98DBDF" w14:textId="77777777" w:rsidR="00821B19" w:rsidRPr="00F92A2E" w:rsidRDefault="00821B19" w:rsidP="002E5A2F">
      <w:pPr>
        <w:pStyle w:val="Body"/>
        <w:spacing w:after="240" w:line="276" w:lineRule="auto"/>
      </w:pPr>
      <w:r w:rsidRPr="00F92A2E">
        <w:t>Turning/transition and ash hopper shall be designed in such a way that they will not give rise to undesirable flow conditions, erosion, corrosion, fouling and ash accumulation.</w:t>
      </w:r>
    </w:p>
    <w:p w14:paraId="3637E5D6" w14:textId="77777777" w:rsidR="004B62CA" w:rsidRDefault="00821B19" w:rsidP="002E5A2F">
      <w:pPr>
        <w:pStyle w:val="Body"/>
        <w:spacing w:after="240" w:line="276" w:lineRule="auto"/>
      </w:pPr>
      <w:bookmarkStart w:id="164" w:name="_Toc280828587"/>
      <w:r w:rsidRPr="00F92A2E">
        <w:t>The boiler shall be equipped with an arrangement for easy inspection</w:t>
      </w:r>
      <w:r w:rsidR="002E5A2F" w:rsidRPr="00F92A2E">
        <w:t xml:space="preserve"> and repair</w:t>
      </w:r>
      <w:r w:rsidRPr="00F92A2E">
        <w:t xml:space="preserve"> of each of the vertical passes of the boiler, </w:t>
      </w:r>
      <w:r w:rsidR="00A4231C" w:rsidRPr="00F92A2E">
        <w:t>i</w:t>
      </w:r>
      <w:r w:rsidRPr="00F92A2E">
        <w:t>.</w:t>
      </w:r>
      <w:r w:rsidR="00A4231C" w:rsidRPr="00F92A2E">
        <w:t>e</w:t>
      </w:r>
      <w:r w:rsidRPr="00F92A2E">
        <w:t>. a sky climber.</w:t>
      </w:r>
    </w:p>
    <w:p w14:paraId="197904D5" w14:textId="77777777" w:rsidR="00821B19" w:rsidRPr="00F92A2E" w:rsidRDefault="00821B19" w:rsidP="00DE55F3">
      <w:pPr>
        <w:pStyle w:val="Nadpis2"/>
        <w:rPr>
          <w:lang w:val="en-GB"/>
        </w:rPr>
      </w:pPr>
      <w:bookmarkStart w:id="165" w:name="_Toc375317230"/>
      <w:bookmarkStart w:id="166" w:name="_Toc43978051"/>
      <w:bookmarkStart w:id="167" w:name="_Toc66205911"/>
      <w:r w:rsidRPr="00F92A2E">
        <w:rPr>
          <w:lang w:val="en-GB"/>
        </w:rPr>
        <w:t>Convection pass</w:t>
      </w:r>
      <w:bookmarkEnd w:id="164"/>
      <w:bookmarkEnd w:id="165"/>
      <w:bookmarkEnd w:id="166"/>
      <w:bookmarkEnd w:id="167"/>
    </w:p>
    <w:p w14:paraId="52BB1ACC" w14:textId="77777777" w:rsidR="00365DC0" w:rsidRPr="00F92A2E" w:rsidRDefault="00365DC0" w:rsidP="00365DC0"/>
    <w:p w14:paraId="6EFFDF85" w14:textId="77777777" w:rsidR="00821B19" w:rsidRPr="00F92A2E" w:rsidRDefault="00821B19" w:rsidP="00821B19">
      <w:pPr>
        <w:pStyle w:val="Body"/>
        <w:spacing w:after="240" w:line="276" w:lineRule="auto"/>
      </w:pPr>
      <w:r w:rsidRPr="00F92A2E">
        <w:t>The economizer, evaporator and superheater sections in the horizontal convection pass shall be desig</w:t>
      </w:r>
      <w:r w:rsidRPr="00F92A2E">
        <w:softHyphen/>
        <w:t>ned as fully demountable tube bundles. This shall inter alia be respected when designing cable routings, access routings, cladding, etc. on top of the boiler.</w:t>
      </w:r>
      <w:r w:rsidR="002E5A2F" w:rsidRPr="00F92A2E">
        <w:t xml:space="preserve"> Method for replacement of each of the bundles, taking into account the geometry of installation and surrounding building, must be described by the Contractor.</w:t>
      </w:r>
    </w:p>
    <w:p w14:paraId="692EE23B" w14:textId="77777777" w:rsidR="00302D4D" w:rsidRPr="00CC0FDF" w:rsidRDefault="00302D4D" w:rsidP="00302D4D">
      <w:r w:rsidRPr="00CC0FDF">
        <w:t>Each tube bundle shall have a separate inlet and outlet header.</w:t>
      </w:r>
    </w:p>
    <w:p w14:paraId="46A9E772" w14:textId="77777777" w:rsidR="00302D4D" w:rsidRPr="00CC0FDF" w:rsidRDefault="00302D4D" w:rsidP="00D561AA"/>
    <w:p w14:paraId="7F20DD79" w14:textId="77777777" w:rsidR="00821B19" w:rsidRPr="00F92A2E" w:rsidRDefault="00821B19" w:rsidP="00821B19">
      <w:pPr>
        <w:pStyle w:val="Body"/>
        <w:spacing w:after="240" w:line="276" w:lineRule="auto"/>
      </w:pPr>
      <w:r w:rsidRPr="00F92A2E">
        <w:t>The top of the boiler convection pass must be covered with checker plates with appropriate railing.</w:t>
      </w:r>
    </w:p>
    <w:p w14:paraId="2ADD5BBA" w14:textId="77777777" w:rsidR="00821B19" w:rsidRPr="00F92A2E" w:rsidRDefault="00821B19" w:rsidP="00821B19">
      <w:pPr>
        <w:pStyle w:val="Body"/>
        <w:spacing w:after="240" w:line="276" w:lineRule="auto"/>
      </w:pPr>
      <w:r w:rsidRPr="00F92A2E">
        <w:t>The access to the convection boiler surfaces/tube bundles shall be particularly easy for inspec</w:t>
      </w:r>
      <w:r w:rsidRPr="00F92A2E">
        <w:softHyphen/>
        <w:t>tion and cleaning purposes. Consequently, the distance between the separate evaporator-, super</w:t>
      </w:r>
      <w:r w:rsidRPr="00F92A2E">
        <w:softHyphen/>
        <w:t>heater- and economizer sections in the horizontal pass shall not be less than 800 mm.</w:t>
      </w:r>
    </w:p>
    <w:p w14:paraId="0914B049" w14:textId="77777777" w:rsidR="00821B19" w:rsidRPr="00F92A2E" w:rsidRDefault="00821B19" w:rsidP="00821B19">
      <w:pPr>
        <w:pStyle w:val="Body"/>
        <w:spacing w:after="240" w:line="276" w:lineRule="auto"/>
      </w:pPr>
      <w:r w:rsidRPr="00F92A2E">
        <w:t xml:space="preserve">The tube bundle cleaning shall be </w:t>
      </w:r>
      <w:r w:rsidR="0060242D" w:rsidRPr="00F92A2E">
        <w:t xml:space="preserve">done </w:t>
      </w:r>
      <w:r w:rsidRPr="00F92A2E">
        <w:t>with individual pneumatic rappers. Each rapper shall as a maxi</w:t>
      </w:r>
      <w:r w:rsidRPr="00F92A2E">
        <w:softHyphen/>
        <w:t>mum affect three rows of tubes.</w:t>
      </w:r>
      <w:r w:rsidR="002E5A2F" w:rsidRPr="00F92A2E">
        <w:t xml:space="preserve"> The particular tube bundles must be equipped with a special stub on which the rappers are hitting</w:t>
      </w:r>
      <w:r w:rsidR="0060242D" w:rsidRPr="00F92A2E">
        <w:t>.</w:t>
      </w:r>
    </w:p>
    <w:p w14:paraId="79BB9F75" w14:textId="77777777" w:rsidR="00821B19" w:rsidRPr="00F92A2E" w:rsidRDefault="00821B19" w:rsidP="00821B19">
      <w:pPr>
        <w:pStyle w:val="Body"/>
        <w:spacing w:after="240" w:line="276" w:lineRule="auto"/>
      </w:pPr>
      <w:r w:rsidRPr="00F92A2E">
        <w:lastRenderedPageBreak/>
        <w:t>Special consideration shall be given to easy replacement of the thermally most exposed super</w:t>
      </w:r>
      <w:r w:rsidRPr="00F92A2E">
        <w:softHyphen/>
        <w:t>heater sections. 10 % excess space shall be reserved for possible later modifications of the super</w:t>
      </w:r>
      <w:r w:rsidRPr="00F92A2E">
        <w:softHyphen/>
      </w:r>
      <w:r w:rsidRPr="00F92A2E">
        <w:softHyphen/>
        <w:t>heater section and 10 % excess space shall be reserved for possible later modifications of the economizer section. The location of these is to be agreed upon with the Employer.</w:t>
      </w:r>
    </w:p>
    <w:p w14:paraId="2DE13B86" w14:textId="77777777" w:rsidR="00225F3E" w:rsidRPr="00F92A2E" w:rsidRDefault="26561A63" w:rsidP="002E5A2F">
      <w:r w:rsidRPr="00F92A2E">
        <w:t xml:space="preserve">The superheaters </w:t>
      </w:r>
      <w:r w:rsidR="009F496F" w:rsidRPr="00F92A2E">
        <w:t>shall</w:t>
      </w:r>
      <w:r w:rsidRPr="00F92A2E">
        <w:t xml:space="preserve"> be arranged in such a way, that the steam (and water for the evaporator bundle) is in counter flow with the flue gas (SH1 and SH2), except for the final super heater (SH3) which </w:t>
      </w:r>
      <w:r w:rsidR="009F496F" w:rsidRPr="00F92A2E">
        <w:t>shall</w:t>
      </w:r>
      <w:r w:rsidRPr="00F92A2E">
        <w:t xml:space="preserve"> be in co-current flow with the flue gas. The final superheater is the superheater with the highest temperature.</w:t>
      </w:r>
    </w:p>
    <w:p w14:paraId="34B54C70" w14:textId="77777777" w:rsidR="00225F3E" w:rsidRPr="00F92A2E" w:rsidRDefault="00225F3E" w:rsidP="002E5A2F">
      <w:pPr>
        <w:rPr>
          <w:highlight w:val="yellow"/>
        </w:rPr>
      </w:pPr>
    </w:p>
    <w:p w14:paraId="2A42267A" w14:textId="77777777" w:rsidR="00975A28" w:rsidRPr="00F92A2E" w:rsidRDefault="00975A28" w:rsidP="00975A28">
      <w:pPr>
        <w:pStyle w:val="Body"/>
        <w:spacing w:after="240" w:line="276" w:lineRule="auto"/>
      </w:pPr>
      <w:r w:rsidRPr="00F92A2E">
        <w:t>The superheater sh</w:t>
      </w:r>
      <w:r w:rsidR="00D47DAE" w:rsidRPr="00F92A2E">
        <w:t>all</w:t>
      </w:r>
      <w:r w:rsidRPr="00F92A2E">
        <w:t xml:space="preserve"> be divided into minimum five sections. </w:t>
      </w:r>
    </w:p>
    <w:p w14:paraId="46CADC3A" w14:textId="77777777" w:rsidR="005C4C79" w:rsidRPr="00F92A2E" w:rsidRDefault="005C4C79" w:rsidP="005C4C79">
      <w:pPr>
        <w:pStyle w:val="Body"/>
        <w:spacing w:after="240" w:line="276" w:lineRule="auto"/>
      </w:pPr>
      <w:r w:rsidRPr="00F92A2E">
        <w:t>At least two de-superheaters for control of the steam temperature shall be included to ensure an optimal control of the steam temperature, including the outlet temperature of the live steam.</w:t>
      </w:r>
    </w:p>
    <w:p w14:paraId="6F6F88F7" w14:textId="77777777" w:rsidR="00975A28" w:rsidRPr="00F92A2E" w:rsidRDefault="00975A28" w:rsidP="00975A28">
      <w:pPr>
        <w:pStyle w:val="Body"/>
        <w:spacing w:after="240" w:line="276" w:lineRule="auto"/>
      </w:pPr>
      <w:r w:rsidRPr="00F92A2E">
        <w:t xml:space="preserve">Injection valves for control of the steam temperatures should be dimensioned in such a way that throttling is not required in the rest of the system. </w:t>
      </w:r>
    </w:p>
    <w:p w14:paraId="24E65B27" w14:textId="77777777" w:rsidR="00821B19" w:rsidRPr="00F92A2E" w:rsidRDefault="00821B19" w:rsidP="00DE55F3">
      <w:pPr>
        <w:pStyle w:val="Nadpis2"/>
        <w:rPr>
          <w:lang w:val="en-GB"/>
        </w:rPr>
      </w:pPr>
      <w:bookmarkStart w:id="168" w:name="_Toc375317231"/>
      <w:bookmarkStart w:id="169" w:name="_Toc43978052"/>
      <w:bookmarkStart w:id="170" w:name="_Toc66205912"/>
      <w:r w:rsidRPr="00F92A2E">
        <w:rPr>
          <w:lang w:val="en-GB"/>
        </w:rPr>
        <w:t>SNCR system</w:t>
      </w:r>
      <w:bookmarkEnd w:id="168"/>
      <w:bookmarkEnd w:id="169"/>
      <w:bookmarkEnd w:id="170"/>
    </w:p>
    <w:p w14:paraId="34439E8B" w14:textId="77777777" w:rsidR="00365DC0" w:rsidRPr="00F92A2E" w:rsidRDefault="00365DC0" w:rsidP="00365DC0"/>
    <w:p w14:paraId="2125F6E4" w14:textId="77777777" w:rsidR="00821B19" w:rsidRPr="00F92A2E" w:rsidRDefault="00821B19" w:rsidP="00821B19">
      <w:pPr>
        <w:tabs>
          <w:tab w:val="left" w:pos="0"/>
        </w:tabs>
      </w:pPr>
      <w:r w:rsidRPr="00F92A2E">
        <w:t>A complete SNCR system (Selective Non Catalytic Reduction) for NO</w:t>
      </w:r>
      <w:r w:rsidRPr="00F92A2E">
        <w:rPr>
          <w:vertAlign w:val="subscript"/>
        </w:rPr>
        <w:t>X</w:t>
      </w:r>
      <w:r w:rsidRPr="00F92A2E">
        <w:t xml:space="preserve"> reduction shall be part of the </w:t>
      </w:r>
      <w:r w:rsidR="00AE30D0">
        <w:t>Contract Object</w:t>
      </w:r>
      <w:r w:rsidRPr="00F92A2E">
        <w:t>.</w:t>
      </w:r>
    </w:p>
    <w:p w14:paraId="487D4BBD" w14:textId="77777777" w:rsidR="00821B19" w:rsidRPr="00F92A2E" w:rsidRDefault="00821B19" w:rsidP="00821B19"/>
    <w:p w14:paraId="09CF735F" w14:textId="40D372C1" w:rsidR="00821B19" w:rsidRPr="00F92A2E" w:rsidRDefault="26561A63" w:rsidP="26561A63">
      <w:pPr>
        <w:pStyle w:val="Body"/>
        <w:spacing w:after="240" w:line="276" w:lineRule="auto"/>
        <w:rPr>
          <w:i/>
          <w:iCs/>
        </w:rPr>
      </w:pPr>
      <w:r w:rsidRPr="00F92A2E">
        <w:t>The system shall be based on injection of urea in the 1</w:t>
      </w:r>
      <w:r w:rsidRPr="00F92A2E">
        <w:rPr>
          <w:vertAlign w:val="superscript"/>
        </w:rPr>
        <w:t>st</w:t>
      </w:r>
      <w:r w:rsidRPr="00F92A2E">
        <w:t xml:space="preserve"> pass of the boiler. The system shall be constructed with minimum 3 levels of injection nozzles. The injection shall be adjusted automatically, corresponding to the temperature window of the SNCR process, achieving the emission limit values stated in Part II.</w:t>
      </w:r>
      <w:r w:rsidR="002E377C">
        <w:t>g</w:t>
      </w:r>
      <w:r w:rsidRPr="00F92A2E">
        <w:t xml:space="preserve"> </w:t>
      </w:r>
      <w:r w:rsidRPr="00F92A2E">
        <w:rPr>
          <w:i/>
          <w:iCs/>
        </w:rPr>
        <w:t>Guarantees.</w:t>
      </w:r>
    </w:p>
    <w:p w14:paraId="7689B197" w14:textId="655FB882" w:rsidR="00CE6099" w:rsidRPr="00F92A2E" w:rsidRDefault="00BB7309" w:rsidP="00CE6099">
      <w:pPr>
        <w:pStyle w:val="Body"/>
        <w:spacing w:after="240" w:line="276" w:lineRule="auto"/>
      </w:pPr>
      <w:r>
        <w:t>If applicable by design, a</w:t>
      </w:r>
      <w:r w:rsidR="003A0D2B" w:rsidRPr="00F92A2E">
        <w:t>ccurate t</w:t>
      </w:r>
      <w:r w:rsidR="26561A63" w:rsidRPr="00F92A2E">
        <w:t>emperature measurements sh</w:t>
      </w:r>
      <w:r>
        <w:t>ould</w:t>
      </w:r>
      <w:r w:rsidR="26561A63" w:rsidRPr="00F92A2E">
        <w:t xml:space="preserve"> be able to detect the temperature profile over the cross section of the combustion chamber. Spare levels shall be advised and prepared in order to accommodate future changes in emission levels or change of waste composition.</w:t>
      </w:r>
    </w:p>
    <w:p w14:paraId="1B6EE2E5" w14:textId="77777777" w:rsidR="00821B19" w:rsidRPr="00F92A2E" w:rsidRDefault="00821B19" w:rsidP="00821B19">
      <w:r w:rsidRPr="00F92A2E">
        <w:t>The injection lances shall be of high alloy steel suitable for the environment in which they operate and with a minimum of exchange/maintenance.</w:t>
      </w:r>
    </w:p>
    <w:p w14:paraId="08033A8B" w14:textId="77777777" w:rsidR="00821B19" w:rsidRPr="00F92A2E" w:rsidRDefault="00821B19" w:rsidP="00821B19"/>
    <w:p w14:paraId="7EE9A7AE" w14:textId="77777777" w:rsidR="00821B19" w:rsidRPr="00F92A2E" w:rsidRDefault="00821B19" w:rsidP="00821B19">
      <w:pPr>
        <w:pStyle w:val="Body"/>
        <w:spacing w:after="240" w:line="276" w:lineRule="auto"/>
      </w:pPr>
      <w:r w:rsidRPr="00F92A2E">
        <w:t xml:space="preserve">Equipment for manual regulation of the </w:t>
      </w:r>
      <w:r w:rsidR="00A77D65" w:rsidRPr="00F92A2E">
        <w:t>urea</w:t>
      </w:r>
      <w:r w:rsidRPr="00F92A2E">
        <w:t xml:space="preserve"> water injection shall be included for the purpose of avoiding need for </w:t>
      </w:r>
      <w:r w:rsidR="00AE30D0">
        <w:t>Line</w:t>
      </w:r>
      <w:r w:rsidRPr="00F92A2E">
        <w:t xml:space="preserve"> shut down in case of problems with the automatic regulation of the </w:t>
      </w:r>
      <w:r w:rsidR="00A77D65" w:rsidRPr="00F92A2E">
        <w:t>urea</w:t>
      </w:r>
      <w:r w:rsidRPr="00F92A2E">
        <w:t xml:space="preserve"> water injection.</w:t>
      </w:r>
    </w:p>
    <w:p w14:paraId="64D2BF76" w14:textId="77777777" w:rsidR="00821B19" w:rsidRPr="00F92A2E" w:rsidRDefault="00821B19" w:rsidP="00821B19">
      <w:pPr>
        <w:pStyle w:val="Body"/>
        <w:spacing w:after="240" w:line="276" w:lineRule="auto"/>
      </w:pPr>
      <w:r w:rsidRPr="00F92A2E">
        <w:t xml:space="preserve">The transport and injection system for </w:t>
      </w:r>
      <w:r w:rsidR="00A77D65" w:rsidRPr="00F92A2E">
        <w:t>urea</w:t>
      </w:r>
      <w:r w:rsidRPr="00F92A2E">
        <w:t xml:space="preserve"> water shall comply with the general provisions of the </w:t>
      </w:r>
      <w:r w:rsidR="00043EE8">
        <w:t>A</w:t>
      </w:r>
      <w:r w:rsidRPr="00F92A2E">
        <w:t>uthorities.</w:t>
      </w:r>
    </w:p>
    <w:p w14:paraId="0407F873" w14:textId="77777777" w:rsidR="00821B19" w:rsidRPr="00F92A2E" w:rsidRDefault="00821B19" w:rsidP="00821B19">
      <w:r w:rsidRPr="00F92A2E">
        <w:t>The consumption for each set of injection nozzles shall be measured continuously with good accuracy.</w:t>
      </w:r>
    </w:p>
    <w:p w14:paraId="40D2FA71" w14:textId="77777777" w:rsidR="00821B19" w:rsidRPr="00F92A2E" w:rsidRDefault="00821B19" w:rsidP="00821B19"/>
    <w:p w14:paraId="78DE9066" w14:textId="77777777" w:rsidR="00821B19" w:rsidRPr="00F92A2E" w:rsidRDefault="00821B19" w:rsidP="00821B19">
      <w:r w:rsidRPr="00F92A2E">
        <w:t xml:space="preserve">The </w:t>
      </w:r>
      <w:r w:rsidR="00AE30D0">
        <w:t>Contract Object</w:t>
      </w:r>
      <w:r w:rsidRPr="00F92A2E">
        <w:t xml:space="preserve"> shall include pumps (the pumps shall be redundant), pipelines, armatures, nozzles and control system.</w:t>
      </w:r>
    </w:p>
    <w:p w14:paraId="0D56809C" w14:textId="77777777" w:rsidR="00821B19" w:rsidRPr="00F92A2E" w:rsidRDefault="00821B19" w:rsidP="00821B19"/>
    <w:p w14:paraId="4A909559" w14:textId="77777777" w:rsidR="00821B19" w:rsidRPr="00F92A2E" w:rsidRDefault="00821B19" w:rsidP="00821B19">
      <w:r w:rsidRPr="00F92A2E">
        <w:t xml:space="preserve">The </w:t>
      </w:r>
      <w:r w:rsidR="00AE30D0">
        <w:t>Contract Object</w:t>
      </w:r>
      <w:r w:rsidRPr="00F92A2E">
        <w:t xml:space="preserve"> shall include an </w:t>
      </w:r>
      <w:r w:rsidR="00A77D65" w:rsidRPr="00F92A2E">
        <w:t>urea</w:t>
      </w:r>
      <w:r w:rsidRPr="00F92A2E">
        <w:t xml:space="preserve"> leakage detection system and </w:t>
      </w:r>
      <w:r w:rsidR="00F16E0C" w:rsidRPr="00F92A2E">
        <w:t xml:space="preserve">CMS </w:t>
      </w:r>
      <w:r w:rsidR="00C439F7" w:rsidRPr="00F92A2E">
        <w:t>alarm</w:t>
      </w:r>
      <w:r w:rsidRPr="00F92A2E">
        <w:t xml:space="preserve">. </w:t>
      </w:r>
    </w:p>
    <w:p w14:paraId="27BE4569" w14:textId="77777777" w:rsidR="00821B19" w:rsidRPr="00F92A2E" w:rsidRDefault="00821B19" w:rsidP="00821B19"/>
    <w:p w14:paraId="49798AF6" w14:textId="77777777" w:rsidR="00821B19" w:rsidRPr="00F92A2E" w:rsidRDefault="00821B19" w:rsidP="00821B19">
      <w:pPr>
        <w:pStyle w:val="Body"/>
        <w:spacing w:after="240" w:line="276" w:lineRule="auto"/>
      </w:pPr>
      <w:r w:rsidRPr="00F92A2E">
        <w:t>A measurement of ammonia slip in the flue gas after the boiler shall be included.</w:t>
      </w:r>
    </w:p>
    <w:p w14:paraId="56D4D396" w14:textId="77777777" w:rsidR="001815AF" w:rsidRPr="00F92A2E" w:rsidRDefault="001815AF" w:rsidP="001815AF">
      <w:pPr>
        <w:pStyle w:val="Zkladntext"/>
      </w:pPr>
      <w:r w:rsidRPr="00F92A2E">
        <w:lastRenderedPageBreak/>
        <w:t>The Employer has an existing storage tank</w:t>
      </w:r>
      <w:r w:rsidR="00043EE8">
        <w:t>s</w:t>
      </w:r>
      <w:r w:rsidRPr="00F92A2E">
        <w:t xml:space="preserve"> for urea. The capacity is estimated to be sufficient for use for the new </w:t>
      </w:r>
      <w:r w:rsidR="00043EE8">
        <w:t>Line</w:t>
      </w:r>
      <w:r w:rsidRPr="00F92A2E">
        <w:t xml:space="preserve"> in addition to the </w:t>
      </w:r>
      <w:r w:rsidR="00043EE8">
        <w:t>E</w:t>
      </w:r>
      <w:r w:rsidRPr="00F92A2E">
        <w:t xml:space="preserve">xisting </w:t>
      </w:r>
      <w:r w:rsidR="00043EE8">
        <w:t>facility</w:t>
      </w:r>
      <w:r w:rsidRPr="00F92A2E">
        <w:t>.</w:t>
      </w:r>
    </w:p>
    <w:p w14:paraId="3DC601A0" w14:textId="77777777" w:rsidR="001815AF" w:rsidRPr="00F92A2E" w:rsidRDefault="001815AF" w:rsidP="001815AF">
      <w:pPr>
        <w:pStyle w:val="Zkladntext"/>
      </w:pPr>
      <w:r w:rsidRPr="00F92A2E">
        <w:t xml:space="preserve">Consequently, the urea used shall be from the existing urea storage tank. </w:t>
      </w:r>
    </w:p>
    <w:p w14:paraId="703932AF" w14:textId="77777777" w:rsidR="001815AF" w:rsidRPr="00F92A2E" w:rsidRDefault="001815AF" w:rsidP="001815AF">
      <w:pPr>
        <w:pStyle w:val="Zkladntext"/>
        <w:spacing w:after="0"/>
      </w:pPr>
      <w:r w:rsidRPr="00F92A2E">
        <w:t xml:space="preserve">The </w:t>
      </w:r>
      <w:r w:rsidR="00AE30D0">
        <w:t>Contract Object</w:t>
      </w:r>
      <w:r w:rsidRPr="00F92A2E">
        <w:t xml:space="preserve"> shall include all necessary </w:t>
      </w:r>
      <w:r w:rsidR="00AE30D0">
        <w:t>Contract Object</w:t>
      </w:r>
      <w:r w:rsidRPr="00F92A2E">
        <w:t xml:space="preserve"> for connection to the existing tank including but not limited to establishment of necessary connection flanges at the existing tank, all necessary distribution, dosing equipment (piping, valves etc.), preparation devices and piping.</w:t>
      </w:r>
    </w:p>
    <w:p w14:paraId="5D5A626D" w14:textId="77777777" w:rsidR="00821B19" w:rsidRPr="00F92A2E" w:rsidRDefault="00821B19" w:rsidP="00DE55F3">
      <w:pPr>
        <w:pStyle w:val="Nadpis2"/>
        <w:rPr>
          <w:lang w:val="en-GB"/>
        </w:rPr>
      </w:pPr>
      <w:bookmarkStart w:id="171" w:name="_Toc49789509"/>
      <w:bookmarkStart w:id="172" w:name="_Toc49789569"/>
      <w:bookmarkStart w:id="173" w:name="_Toc49789839"/>
      <w:bookmarkStart w:id="174" w:name="_Toc49789899"/>
      <w:bookmarkStart w:id="175" w:name="_Toc280828591"/>
      <w:bookmarkStart w:id="176" w:name="_Toc375317232"/>
      <w:bookmarkStart w:id="177" w:name="_Toc43978053"/>
      <w:bookmarkStart w:id="178" w:name="_Toc66205913"/>
      <w:bookmarkEnd w:id="171"/>
      <w:bookmarkEnd w:id="172"/>
      <w:bookmarkEnd w:id="173"/>
      <w:bookmarkEnd w:id="174"/>
      <w:r w:rsidRPr="00F92A2E">
        <w:rPr>
          <w:lang w:val="en-GB"/>
        </w:rPr>
        <w:t>Steam Data</w:t>
      </w:r>
      <w:bookmarkEnd w:id="175"/>
      <w:bookmarkEnd w:id="176"/>
      <w:bookmarkEnd w:id="177"/>
      <w:bookmarkEnd w:id="178"/>
    </w:p>
    <w:p w14:paraId="6F7EDD5D" w14:textId="77777777" w:rsidR="00365DC0" w:rsidRPr="00F92A2E" w:rsidRDefault="00365DC0" w:rsidP="00365DC0"/>
    <w:p w14:paraId="70FF3CF5" w14:textId="77777777" w:rsidR="00821B19" w:rsidRPr="00F92A2E" w:rsidRDefault="00821B19" w:rsidP="00821B19">
      <w:pPr>
        <w:pStyle w:val="Body"/>
        <w:spacing w:after="240" w:line="276" w:lineRule="auto"/>
      </w:pPr>
      <w:r w:rsidRPr="00F92A2E">
        <w:t xml:space="preserve">The boiler shall be designed to meet the steam data stated in </w:t>
      </w:r>
      <w:r w:rsidR="00D21FCC">
        <w:t>a</w:t>
      </w:r>
      <w:r w:rsidR="00D21FCC" w:rsidRPr="00F92A2E">
        <w:t xml:space="preserve">ppendix </w:t>
      </w:r>
      <w:r w:rsidRPr="00F92A2E">
        <w:t>A1</w:t>
      </w:r>
      <w:r w:rsidR="006705E4" w:rsidRPr="00F92A2E">
        <w:t>3</w:t>
      </w:r>
      <w:r w:rsidRPr="00F92A2E">
        <w:t xml:space="preserve"> </w:t>
      </w:r>
      <w:r w:rsidRPr="00F92A2E">
        <w:rPr>
          <w:i/>
        </w:rPr>
        <w:t>Process and Design Data</w:t>
      </w:r>
      <w:r w:rsidRPr="00F92A2E">
        <w:t>.</w:t>
      </w:r>
    </w:p>
    <w:p w14:paraId="0AD26CBB" w14:textId="77777777" w:rsidR="00274411" w:rsidRPr="00F92A2E" w:rsidRDefault="00821B19" w:rsidP="00821B19">
      <w:pPr>
        <w:pStyle w:val="Body"/>
        <w:spacing w:after="240" w:line="276" w:lineRule="auto"/>
      </w:pPr>
      <w:r w:rsidRPr="00F92A2E">
        <w:t>The live steam temperature shall be safeguarded by a temperature limiter arrangement (2-out-of 3 voting), even though this is not stipulated by EN 12952. The particular temperature limi</w:t>
      </w:r>
      <w:r w:rsidRPr="00F92A2E">
        <w:softHyphen/>
        <w:t xml:space="preserve">ters shall be in accordance with DIN 3440. </w:t>
      </w:r>
      <w:r w:rsidR="00A77D65" w:rsidRPr="00F92A2E">
        <w:t>When triggered, the failsafe system shall trip the boiler.</w:t>
      </w:r>
      <w:r w:rsidRPr="00F92A2E">
        <w:t xml:space="preserve"> </w:t>
      </w:r>
    </w:p>
    <w:p w14:paraId="45A200CC" w14:textId="77777777" w:rsidR="00821B19" w:rsidRPr="00F92A2E" w:rsidRDefault="00821B19" w:rsidP="00DE55F3">
      <w:pPr>
        <w:pStyle w:val="Nadpis2"/>
        <w:rPr>
          <w:lang w:val="en-GB"/>
        </w:rPr>
      </w:pPr>
      <w:bookmarkStart w:id="179" w:name="_Toc43102533"/>
      <w:bookmarkStart w:id="180" w:name="_Toc280828592"/>
      <w:bookmarkStart w:id="181" w:name="_Toc375317233"/>
      <w:bookmarkStart w:id="182" w:name="_Toc43978054"/>
      <w:bookmarkStart w:id="183" w:name="_Toc66205914"/>
      <w:bookmarkEnd w:id="179"/>
      <w:r w:rsidRPr="00F92A2E">
        <w:rPr>
          <w:lang w:val="en-GB"/>
        </w:rPr>
        <w:t>Flue Gas Temperature Conditions</w:t>
      </w:r>
      <w:bookmarkEnd w:id="180"/>
      <w:bookmarkEnd w:id="181"/>
      <w:bookmarkEnd w:id="182"/>
      <w:bookmarkEnd w:id="183"/>
    </w:p>
    <w:p w14:paraId="73057B28" w14:textId="77777777" w:rsidR="00365DC0" w:rsidRPr="00F92A2E" w:rsidRDefault="00365DC0" w:rsidP="00365DC0"/>
    <w:p w14:paraId="3452A0B2" w14:textId="52D419CB" w:rsidR="00821B19" w:rsidRPr="00F92A2E" w:rsidRDefault="00821B19" w:rsidP="00821B19">
      <w:pPr>
        <w:pStyle w:val="Body"/>
        <w:spacing w:after="240" w:line="276" w:lineRule="auto"/>
      </w:pPr>
      <w:r w:rsidRPr="00F92A2E">
        <w:t>It is considered important to ensure an even flow and temperature distribution in all boiler passes. In order to limit the risk of corrosion, the temperature of the flue gas in contact with unpro</w:t>
      </w:r>
      <w:r w:rsidRPr="00F92A2E">
        <w:softHyphen/>
        <w:t xml:space="preserve">tected (without refractory/corrosion proof alloy) boiler walls shall be maximum </w:t>
      </w:r>
      <w:r w:rsidR="00A77D65" w:rsidRPr="00F92A2E">
        <w:t>8</w:t>
      </w:r>
      <w:r w:rsidR="00FB4CEB" w:rsidRPr="00F92A2E">
        <w:t>5</w:t>
      </w:r>
      <w:r w:rsidRPr="00F92A2E">
        <w:t>0 °C or lower in case the Contractor finds this necessary according to his experience. The temperature require</w:t>
      </w:r>
      <w:r w:rsidRPr="00F92A2E">
        <w:softHyphen/>
        <w:t xml:space="preserve">ments shall apply at any load point within the </w:t>
      </w:r>
      <w:r w:rsidR="00A77D65" w:rsidRPr="00F92A2E">
        <w:t xml:space="preserve">capacity diagram in </w:t>
      </w:r>
      <w:r w:rsidR="00D21FCC">
        <w:t>a</w:t>
      </w:r>
      <w:r w:rsidR="00D21FCC" w:rsidRPr="00F92A2E">
        <w:t xml:space="preserve">ppendix </w:t>
      </w:r>
      <w:r w:rsidR="00A77D65" w:rsidRPr="00F92A2E">
        <w:t xml:space="preserve">A13 </w:t>
      </w:r>
      <w:r w:rsidR="00A77D65" w:rsidRPr="00F92A2E">
        <w:rPr>
          <w:i/>
        </w:rPr>
        <w:t>Process and Design</w:t>
      </w:r>
      <w:r w:rsidRPr="00F92A2E">
        <w:t xml:space="preserve"> at any fouling extent of the boiler.</w:t>
      </w:r>
      <w:r w:rsidR="00A77D65" w:rsidRPr="00F92A2E">
        <w:t xml:space="preserve"> However, this temperature requirement shall not limit the minimum extent of the corrosion proof alloy cladding as stated in Section </w:t>
      </w:r>
      <w:r w:rsidR="00A77D65" w:rsidRPr="00F92A2E">
        <w:fldChar w:fldCharType="begin"/>
      </w:r>
      <w:r w:rsidR="00A77D65" w:rsidRPr="00F92A2E">
        <w:instrText xml:space="preserve"> REF _Ref274723415 \r \h  \* MERGEFORMAT </w:instrText>
      </w:r>
      <w:r w:rsidR="00A77D65" w:rsidRPr="00F92A2E">
        <w:fldChar w:fldCharType="separate"/>
      </w:r>
      <w:r w:rsidR="005C1CE6">
        <w:t>8</w:t>
      </w:r>
      <w:r w:rsidR="00A77D65" w:rsidRPr="00F92A2E">
        <w:fldChar w:fldCharType="end"/>
      </w:r>
      <w:r w:rsidR="00A77D65" w:rsidRPr="00F92A2E">
        <w:t xml:space="preserve"> above.</w:t>
      </w:r>
    </w:p>
    <w:p w14:paraId="60EBAD8B" w14:textId="77777777" w:rsidR="00821B19" w:rsidRPr="00F92A2E" w:rsidRDefault="26561A63" w:rsidP="00821B19">
      <w:pPr>
        <w:pStyle w:val="Body"/>
        <w:spacing w:after="240" w:line="276" w:lineRule="auto"/>
      </w:pPr>
      <w:r w:rsidRPr="00F92A2E">
        <w:t xml:space="preserve">The boiler shall be designed in such a way that the flue gas in the radiation passes is cooled to a level deemed appropriate in relation to e.g. cleaning and the risk for corrosion of tube sections in the horizontal convection pass (see </w:t>
      </w:r>
      <w:r w:rsidR="00D21FCC">
        <w:t>a</w:t>
      </w:r>
      <w:r w:rsidR="00D21FCC" w:rsidRPr="00F92A2E">
        <w:t xml:space="preserve">ppendix </w:t>
      </w:r>
      <w:r w:rsidRPr="00F92A2E">
        <w:t xml:space="preserve">A13 </w:t>
      </w:r>
      <w:r w:rsidRPr="00F92A2E">
        <w:rPr>
          <w:i/>
          <w:iCs/>
        </w:rPr>
        <w:t>Process and Design Data</w:t>
      </w:r>
      <w:r w:rsidRPr="00F92A2E">
        <w:t>). In addition, the flue gas temperature shall be even over the cross section at the inlet to the horizontal pass.</w:t>
      </w:r>
    </w:p>
    <w:p w14:paraId="4C6DA861" w14:textId="77777777" w:rsidR="00821B19" w:rsidRPr="00F92A2E" w:rsidRDefault="00821B19" w:rsidP="002D679A">
      <w:pPr>
        <w:pStyle w:val="Nadpis2"/>
        <w:rPr>
          <w:lang w:val="en-GB"/>
        </w:rPr>
      </w:pPr>
      <w:bookmarkStart w:id="184" w:name="_Toc280828593"/>
      <w:bookmarkStart w:id="185" w:name="_Toc375317234"/>
      <w:bookmarkStart w:id="186" w:name="_Toc43978055"/>
      <w:bookmarkStart w:id="187" w:name="_Toc66205915"/>
      <w:r w:rsidRPr="00F92A2E">
        <w:rPr>
          <w:lang w:val="en-GB"/>
        </w:rPr>
        <w:t>Flue Gas Velocity Conditions</w:t>
      </w:r>
      <w:bookmarkEnd w:id="184"/>
      <w:bookmarkEnd w:id="185"/>
      <w:bookmarkEnd w:id="186"/>
      <w:bookmarkEnd w:id="187"/>
    </w:p>
    <w:p w14:paraId="25E166E2" w14:textId="77777777" w:rsidR="00365DC0" w:rsidRPr="00F92A2E" w:rsidRDefault="00365DC0" w:rsidP="002D679A">
      <w:pPr>
        <w:keepNext/>
        <w:keepLines/>
      </w:pPr>
    </w:p>
    <w:p w14:paraId="5334B72E" w14:textId="77777777" w:rsidR="00821B19" w:rsidRPr="00F92A2E" w:rsidRDefault="00821B19" w:rsidP="002D679A">
      <w:pPr>
        <w:pStyle w:val="Body"/>
        <w:keepNext/>
        <w:keepLines/>
        <w:spacing w:after="240" w:line="276" w:lineRule="auto"/>
      </w:pPr>
      <w:r w:rsidRPr="00F92A2E">
        <w:t>Each section of the boiler shall be designed with suitably low volume and heat loads and reason</w:t>
      </w:r>
      <w:r w:rsidRPr="00F92A2E">
        <w:softHyphen/>
      </w:r>
      <w:r w:rsidRPr="00F92A2E">
        <w:softHyphen/>
        <w:t>ably long travel times.</w:t>
      </w:r>
    </w:p>
    <w:p w14:paraId="286439B4" w14:textId="77777777" w:rsidR="00821B19" w:rsidRPr="00F92A2E" w:rsidRDefault="00821B19" w:rsidP="002D679A">
      <w:pPr>
        <w:pStyle w:val="Body"/>
        <w:keepNext/>
        <w:keepLines/>
        <w:spacing w:after="240" w:line="276" w:lineRule="auto"/>
      </w:pPr>
      <w:r w:rsidRPr="00F92A2E">
        <w:t xml:space="preserve">The cross sections shall be sized for moderate flue gas velocities, see </w:t>
      </w:r>
      <w:r w:rsidR="00D21FCC">
        <w:t>a</w:t>
      </w:r>
      <w:r w:rsidR="00D21FCC" w:rsidRPr="00F92A2E">
        <w:t xml:space="preserve">ppendix </w:t>
      </w:r>
      <w:r w:rsidRPr="00F92A2E">
        <w:t>A1</w:t>
      </w:r>
      <w:r w:rsidR="006705E4" w:rsidRPr="00F92A2E">
        <w:t>3</w:t>
      </w:r>
      <w:r w:rsidRPr="00F92A2E">
        <w:t xml:space="preserve"> </w:t>
      </w:r>
      <w:r w:rsidRPr="00F92A2E">
        <w:rPr>
          <w:i/>
        </w:rPr>
        <w:t>Process and Design Data</w:t>
      </w:r>
      <w:r w:rsidRPr="00F92A2E">
        <w:t>.</w:t>
      </w:r>
    </w:p>
    <w:p w14:paraId="280667A3" w14:textId="77777777" w:rsidR="00821B19" w:rsidRPr="00F92A2E" w:rsidRDefault="00821B19" w:rsidP="00DE55F3">
      <w:pPr>
        <w:pStyle w:val="Nadpis2"/>
        <w:rPr>
          <w:lang w:val="en-GB"/>
        </w:rPr>
      </w:pPr>
      <w:bookmarkStart w:id="188" w:name="_Toc280828594"/>
      <w:bookmarkStart w:id="189" w:name="_Ref283134540"/>
      <w:bookmarkStart w:id="190" w:name="_Ref283134580"/>
      <w:bookmarkStart w:id="191" w:name="_Ref286264611"/>
      <w:bookmarkStart w:id="192" w:name="_Toc375317235"/>
      <w:bookmarkStart w:id="193" w:name="_Toc43978056"/>
      <w:bookmarkStart w:id="194" w:name="_Toc66205916"/>
      <w:r w:rsidRPr="00F92A2E">
        <w:rPr>
          <w:lang w:val="en-GB"/>
        </w:rPr>
        <w:t>Auxiliary and start-up Burners</w:t>
      </w:r>
      <w:bookmarkEnd w:id="188"/>
      <w:bookmarkEnd w:id="189"/>
      <w:bookmarkEnd w:id="190"/>
      <w:bookmarkEnd w:id="191"/>
      <w:bookmarkEnd w:id="192"/>
      <w:bookmarkEnd w:id="193"/>
      <w:bookmarkEnd w:id="194"/>
    </w:p>
    <w:p w14:paraId="18C2A95D" w14:textId="77777777" w:rsidR="00365DC0" w:rsidRPr="00F92A2E" w:rsidRDefault="00365DC0" w:rsidP="00365DC0"/>
    <w:p w14:paraId="7EE823C2" w14:textId="77777777" w:rsidR="00821B19" w:rsidRPr="00F92A2E" w:rsidRDefault="26561A63" w:rsidP="00821B19">
      <w:pPr>
        <w:pStyle w:val="Body"/>
        <w:spacing w:after="240" w:line="276" w:lineRule="auto"/>
      </w:pPr>
      <w:r w:rsidRPr="00F92A2E">
        <w:t>The incinerator/boiler shall be equipped with auxiliary and start up gas burners to ensure the fulfilment of the temperature requirement of at least 850 °C for 2 seconds in the afterburning chamber during start-up (before waste fire) as well as during continuous operation.</w:t>
      </w:r>
    </w:p>
    <w:p w14:paraId="2AB0B48D" w14:textId="77777777" w:rsidR="00821B19" w:rsidRPr="00F92A2E" w:rsidRDefault="00821B19" w:rsidP="00821B19">
      <w:pPr>
        <w:pStyle w:val="Body"/>
        <w:spacing w:after="240" w:line="276" w:lineRule="auto"/>
      </w:pPr>
      <w:r w:rsidRPr="00F92A2E">
        <w:t>The burners shall automatically start operating in case the temperature in the afterburning cham</w:t>
      </w:r>
      <w:r w:rsidRPr="00F92A2E">
        <w:softHyphen/>
        <w:t>ber during operation tends to drop below 850 °C.</w:t>
      </w:r>
    </w:p>
    <w:p w14:paraId="580B4E6D" w14:textId="77777777" w:rsidR="00821B19" w:rsidRPr="00F92A2E" w:rsidRDefault="00821B19" w:rsidP="00821B19">
      <w:pPr>
        <w:pStyle w:val="Body"/>
        <w:spacing w:after="240" w:line="276" w:lineRule="auto"/>
      </w:pPr>
      <w:r w:rsidRPr="00F92A2E">
        <w:t xml:space="preserve">The burners shall be designed for operation on natural gas (see specification of limits of supply in </w:t>
      </w:r>
      <w:r w:rsidR="00D21FCC">
        <w:t>a</w:t>
      </w:r>
      <w:r w:rsidR="00D21FCC" w:rsidRPr="00F92A2E">
        <w:t xml:space="preserve">ppendix </w:t>
      </w:r>
      <w:r w:rsidR="006705E4" w:rsidRPr="00F92A2E">
        <w:t>A18</w:t>
      </w:r>
      <w:r w:rsidRPr="00F92A2E">
        <w:t xml:space="preserve"> </w:t>
      </w:r>
      <w:r w:rsidRPr="00F92A2E">
        <w:rPr>
          <w:i/>
        </w:rPr>
        <w:t>Limits of Supply</w:t>
      </w:r>
      <w:r w:rsidRPr="00F92A2E">
        <w:t xml:space="preserve">). </w:t>
      </w:r>
    </w:p>
    <w:p w14:paraId="44CC9732" w14:textId="77777777" w:rsidR="00821B19" w:rsidRPr="00F92A2E" w:rsidRDefault="00821B19" w:rsidP="00821B19">
      <w:pPr>
        <w:pStyle w:val="Body"/>
        <w:spacing w:after="240" w:line="276" w:lineRule="auto"/>
      </w:pPr>
      <w:r w:rsidRPr="00F92A2E">
        <w:lastRenderedPageBreak/>
        <w:t>Inspection nozzle for visual control of the flame shall be included as well as complete ignition system etc.</w:t>
      </w:r>
    </w:p>
    <w:p w14:paraId="77D12CB5" w14:textId="77777777" w:rsidR="00821B19" w:rsidRPr="00F92A2E" w:rsidRDefault="00821B19" w:rsidP="00821B19">
      <w:pPr>
        <w:pStyle w:val="Body"/>
        <w:spacing w:after="240" w:line="276" w:lineRule="auto"/>
      </w:pPr>
      <w:r w:rsidRPr="00F92A2E">
        <w:t xml:space="preserve">The gas burner installations shall be designed so that </w:t>
      </w:r>
      <w:r w:rsidR="0004412C" w:rsidRPr="00F92A2E">
        <w:t>IBA</w:t>
      </w:r>
      <w:r w:rsidRPr="00F92A2E">
        <w:t xml:space="preserve"> </w:t>
      </w:r>
      <w:r w:rsidR="00D203F2" w:rsidRPr="00F92A2E">
        <w:t>build-up</w:t>
      </w:r>
      <w:r w:rsidRPr="00F92A2E">
        <w:t xml:space="preserve"> on the combustion heads is avoided. </w:t>
      </w:r>
    </w:p>
    <w:p w14:paraId="2EAD09E6" w14:textId="77777777" w:rsidR="00821B19" w:rsidRPr="00F92A2E" w:rsidRDefault="00821B19" w:rsidP="00821B19">
      <w:pPr>
        <w:pStyle w:val="Body"/>
        <w:spacing w:after="240" w:line="276" w:lineRule="auto"/>
      </w:pPr>
      <w:r w:rsidRPr="00F92A2E">
        <w:t xml:space="preserve">Shut off valve on the gas supply shall be </w:t>
      </w:r>
      <w:r w:rsidR="00445C9E" w:rsidRPr="00F92A2E">
        <w:t>connected to the CMS system and be</w:t>
      </w:r>
      <w:r w:rsidR="00CA2EE7" w:rsidRPr="00F92A2E">
        <w:t xml:space="preserve"> </w:t>
      </w:r>
      <w:r w:rsidRPr="00F92A2E">
        <w:t xml:space="preserve">positioned close to each burner to allow easy maintenance of the burners without special requirements on evacuation of gas from the gas pipe. </w:t>
      </w:r>
    </w:p>
    <w:p w14:paraId="3F6196FE" w14:textId="77777777" w:rsidR="0004412C" w:rsidRPr="00F92A2E" w:rsidRDefault="0004412C" w:rsidP="00821B19">
      <w:pPr>
        <w:pStyle w:val="Body"/>
        <w:spacing w:after="240" w:line="276" w:lineRule="auto"/>
      </w:pPr>
      <w:r w:rsidRPr="00F92A2E">
        <w:t xml:space="preserve">All installations for auxiliary and start up burners shall follow requirements from the </w:t>
      </w:r>
      <w:r w:rsidR="008434AC">
        <w:t>A</w:t>
      </w:r>
      <w:r w:rsidRPr="00F92A2E">
        <w:t>uthorities.</w:t>
      </w:r>
    </w:p>
    <w:p w14:paraId="1DEA7155" w14:textId="77777777" w:rsidR="00821B19" w:rsidRPr="00F92A2E" w:rsidRDefault="00821B19" w:rsidP="00DE55F3">
      <w:pPr>
        <w:pStyle w:val="Nadpis2"/>
        <w:rPr>
          <w:lang w:val="en-GB"/>
        </w:rPr>
      </w:pPr>
      <w:bookmarkStart w:id="195" w:name="_Toc280828595"/>
      <w:bookmarkStart w:id="196" w:name="_Toc375317236"/>
      <w:bookmarkStart w:id="197" w:name="_Toc43978057"/>
      <w:bookmarkStart w:id="198" w:name="_Toc66205917"/>
      <w:r w:rsidRPr="00F92A2E">
        <w:rPr>
          <w:lang w:val="en-GB"/>
        </w:rPr>
        <w:t>Make-up Water System</w:t>
      </w:r>
      <w:bookmarkEnd w:id="195"/>
      <w:bookmarkEnd w:id="196"/>
      <w:bookmarkEnd w:id="197"/>
      <w:bookmarkEnd w:id="198"/>
    </w:p>
    <w:p w14:paraId="460A824D" w14:textId="77777777" w:rsidR="00365DC0" w:rsidRPr="00F92A2E" w:rsidRDefault="00365DC0" w:rsidP="00365DC0"/>
    <w:p w14:paraId="1C359533" w14:textId="77777777" w:rsidR="00821B19" w:rsidRPr="00F92A2E" w:rsidRDefault="00821B19" w:rsidP="00821B19">
      <w:pPr>
        <w:pStyle w:val="Zkladntext"/>
        <w:spacing w:after="240"/>
      </w:pPr>
      <w:r w:rsidRPr="00F92A2E">
        <w:t xml:space="preserve">The water treatment plant (producing the make-up water) described in the following is included in the </w:t>
      </w:r>
      <w:r w:rsidR="00AE30D0">
        <w:t>Contract Object</w:t>
      </w:r>
      <w:r w:rsidRPr="00F92A2E">
        <w:t>.</w:t>
      </w:r>
    </w:p>
    <w:p w14:paraId="4EA9751B" w14:textId="77777777" w:rsidR="00821B19" w:rsidRPr="00F92A2E" w:rsidRDefault="00821B19" w:rsidP="00821B19">
      <w:pPr>
        <w:pStyle w:val="StyleBodyTextAfter1line"/>
        <w:spacing w:after="240"/>
      </w:pPr>
      <w:r w:rsidRPr="00F92A2E">
        <w:t>The quality of the make-up water entering the boiler shall as a minimum comply with the stipulations for pressure level according to specification for steam turbines of "Technische Vereinigung der Großkraftwerksbetreiber" (VGB).</w:t>
      </w:r>
    </w:p>
    <w:p w14:paraId="55FE73C2" w14:textId="77777777" w:rsidR="00EE0AFB" w:rsidRPr="00F92A2E" w:rsidRDefault="26561A63" w:rsidP="00821B19">
      <w:pPr>
        <w:pStyle w:val="StyleBodyTextAfter1line"/>
        <w:spacing w:after="240"/>
      </w:pPr>
      <w:r w:rsidRPr="00F92A2E">
        <w:t xml:space="preserve">The make-up water plant shall be supplied with fresh water (see </w:t>
      </w:r>
      <w:r w:rsidR="008434AC">
        <w:t>f</w:t>
      </w:r>
      <w:r w:rsidRPr="00F92A2E">
        <w:t xml:space="preserve">resh </w:t>
      </w:r>
      <w:r w:rsidR="008434AC">
        <w:t>w</w:t>
      </w:r>
      <w:r w:rsidRPr="00F92A2E">
        <w:t xml:space="preserve">ater </w:t>
      </w:r>
      <w:r w:rsidR="008434AC">
        <w:t>a</w:t>
      </w:r>
      <w:r w:rsidRPr="00F92A2E">
        <w:t xml:space="preserve">nalysis in </w:t>
      </w:r>
      <w:r w:rsidR="008434AC">
        <w:t>a</w:t>
      </w:r>
      <w:r w:rsidRPr="00F92A2E">
        <w:t xml:space="preserve">ppendix E2 </w:t>
      </w:r>
      <w:r w:rsidRPr="00F92A2E">
        <w:rPr>
          <w:i/>
          <w:iCs/>
        </w:rPr>
        <w:t>Quality of Water flows</w:t>
      </w:r>
      <w:r w:rsidRPr="00F92A2E">
        <w:t xml:space="preserve">) and with pre-treated water from the flue gas condensation, if </w:t>
      </w:r>
      <w:r w:rsidR="008434AC">
        <w:t>o</w:t>
      </w:r>
      <w:r w:rsidRPr="00F92A2E">
        <w:t xml:space="preserve">ption 1 is chosen, refer to </w:t>
      </w:r>
      <w:r w:rsidR="008434AC">
        <w:t>a</w:t>
      </w:r>
      <w:r w:rsidRPr="00F92A2E">
        <w:t xml:space="preserve">ppendix A21 </w:t>
      </w:r>
      <w:r w:rsidRPr="00F92A2E">
        <w:rPr>
          <w:i/>
          <w:iCs/>
        </w:rPr>
        <w:t>Options</w:t>
      </w:r>
      <w:r w:rsidRPr="00F92A2E">
        <w:t xml:space="preserve">. </w:t>
      </w:r>
    </w:p>
    <w:p w14:paraId="1DABC959" w14:textId="77777777" w:rsidR="00821B19" w:rsidRPr="00F92A2E" w:rsidRDefault="00821B19" w:rsidP="00821B19">
      <w:pPr>
        <w:pStyle w:val="StyleBodyTextAfter1line"/>
        <w:spacing w:after="240"/>
      </w:pPr>
      <w:r w:rsidRPr="00F92A2E">
        <w:t>The make-up water system shall be dimensioned in such a way that it is capable of supplying the quantity and quality needed in all parts of the plant and in every situation. The system shall be able to supply a full boiler filling within 24 hours.</w:t>
      </w:r>
    </w:p>
    <w:p w14:paraId="62581613" w14:textId="77777777" w:rsidR="00EE0AFB" w:rsidRPr="00F92A2E" w:rsidRDefault="00EE0AFB" w:rsidP="00821B19">
      <w:pPr>
        <w:pStyle w:val="StyleBodyTextAfter1line"/>
        <w:spacing w:after="240"/>
      </w:pPr>
      <w:r w:rsidRPr="00F92A2E">
        <w:t>The make-up water system shall be designed in such a way that the make-up water is produced in “batches”.</w:t>
      </w:r>
    </w:p>
    <w:p w14:paraId="6853C053" w14:textId="77777777" w:rsidR="00FE6C4C" w:rsidRPr="00F92A2E" w:rsidRDefault="26561A63" w:rsidP="00821B19">
      <w:pPr>
        <w:pStyle w:val="StyleBodyTextAfter1line"/>
        <w:spacing w:after="240"/>
      </w:pPr>
      <w:r w:rsidRPr="00F92A2E">
        <w:t xml:space="preserve">The make-up water tank shall be dimensioned in such a way that it can contain the amount of water corresponding to 120% of the normal water content of the boiler, and it shall be designed with due consideration to the amount of water consumed by the make-up water system for backwashing. </w:t>
      </w:r>
    </w:p>
    <w:p w14:paraId="70061FCB" w14:textId="77777777" w:rsidR="00821B19" w:rsidRPr="00F92A2E" w:rsidRDefault="00821B19" w:rsidP="00821B19">
      <w:pPr>
        <w:pStyle w:val="StyleBodyTextAfter1line"/>
        <w:spacing w:after="240"/>
      </w:pPr>
      <w:r w:rsidRPr="00F92A2E">
        <w:t>The level in the make-up water tank shall be monitored via the CMS</w:t>
      </w:r>
      <w:r w:rsidR="00FE6C4C" w:rsidRPr="00F92A2E">
        <w:t xml:space="preserve"> as well as the starts of the make-up water plant.</w:t>
      </w:r>
    </w:p>
    <w:p w14:paraId="35FEA150" w14:textId="77777777" w:rsidR="00821B19" w:rsidRPr="00F92A2E" w:rsidRDefault="00821B19" w:rsidP="00821B19">
      <w:pPr>
        <w:pStyle w:val="StyleBodyTextAfter1line"/>
        <w:spacing w:after="240"/>
      </w:pPr>
      <w:r w:rsidRPr="00F92A2E">
        <w:t>The total boiler installation shall be designed so that the amount of make-up water consumed during normal operation, start-up and shut-down shall be minimised.</w:t>
      </w:r>
    </w:p>
    <w:p w14:paraId="047F4991" w14:textId="77777777" w:rsidR="00821B19" w:rsidRPr="00F92A2E" w:rsidRDefault="00821B19" w:rsidP="00821B19">
      <w:pPr>
        <w:pStyle w:val="StyleBodyTextAfter1line"/>
        <w:spacing w:after="240"/>
      </w:pPr>
      <w:r w:rsidRPr="00F92A2E">
        <w:t xml:space="preserve">Any pumps required for transportation of the water through the make-up water system shall be included in the </w:t>
      </w:r>
      <w:r w:rsidR="00AE30D0">
        <w:t>Contract Object</w:t>
      </w:r>
      <w:r w:rsidRPr="00F92A2E">
        <w:t>.</w:t>
      </w:r>
    </w:p>
    <w:p w14:paraId="2235E870" w14:textId="77777777" w:rsidR="00821B19" w:rsidRPr="00F92A2E" w:rsidRDefault="00821B19" w:rsidP="00821B19">
      <w:pPr>
        <w:pStyle w:val="StyleBodyTextAfter1line"/>
        <w:spacing w:after="240"/>
      </w:pPr>
      <w:r w:rsidRPr="00F92A2E">
        <w:t>The system shall be designed as a two-step system, where the water is demineralised in the first step and totally demineralised in the second step:</w:t>
      </w:r>
    </w:p>
    <w:p w14:paraId="0922E356" w14:textId="77777777" w:rsidR="00821B19" w:rsidRPr="00F92A2E" w:rsidRDefault="00821B19" w:rsidP="00821B19">
      <w:pPr>
        <w:pStyle w:val="Uddevalla-Bulletlist"/>
        <w:numPr>
          <w:ilvl w:val="0"/>
          <w:numId w:val="39"/>
        </w:numPr>
        <w:tabs>
          <w:tab w:val="clear" w:pos="644"/>
        </w:tabs>
        <w:ind w:left="568" w:hanging="284"/>
      </w:pPr>
      <w:r w:rsidRPr="00F92A2E">
        <w:t>The 1</w:t>
      </w:r>
      <w:r w:rsidR="00EE0AFB" w:rsidRPr="00F92A2E">
        <w:rPr>
          <w:vertAlign w:val="superscript"/>
        </w:rPr>
        <w:t>st</w:t>
      </w:r>
      <w:r w:rsidR="00EE0AFB" w:rsidRPr="00F92A2E">
        <w:t xml:space="preserve"> </w:t>
      </w:r>
      <w:r w:rsidRPr="00F92A2E">
        <w:t>step may be based on reverse osmosis (RO)</w:t>
      </w:r>
      <w:r w:rsidRPr="00F92A2E" w:rsidDel="00652EA5">
        <w:t xml:space="preserve"> </w:t>
      </w:r>
    </w:p>
    <w:p w14:paraId="1A781B22" w14:textId="77777777" w:rsidR="00821B19" w:rsidRPr="00F92A2E" w:rsidRDefault="00821B19" w:rsidP="00876BCF">
      <w:pPr>
        <w:pStyle w:val="Uddevalla-Bulletlist"/>
        <w:numPr>
          <w:ilvl w:val="0"/>
          <w:numId w:val="39"/>
        </w:numPr>
        <w:tabs>
          <w:tab w:val="clear" w:pos="644"/>
        </w:tabs>
        <w:ind w:left="568" w:hanging="284"/>
      </w:pPr>
      <w:r w:rsidRPr="00F92A2E">
        <w:t>The 2</w:t>
      </w:r>
      <w:r w:rsidR="00EE0AFB" w:rsidRPr="00F92A2E">
        <w:rPr>
          <w:vertAlign w:val="superscript"/>
        </w:rPr>
        <w:t>nd</w:t>
      </w:r>
      <w:r w:rsidR="00EE0AFB" w:rsidRPr="00F92A2E">
        <w:t xml:space="preserve"> </w:t>
      </w:r>
      <w:r w:rsidRPr="00F92A2E">
        <w:t>step may be based on an electrode ionification filter (EDI)</w:t>
      </w:r>
      <w:r w:rsidR="00B970E9" w:rsidRPr="00F92A2E">
        <w:t xml:space="preserve"> followed by a mixed bed acting as </w:t>
      </w:r>
      <w:r w:rsidR="00876BCF" w:rsidRPr="00F92A2E">
        <w:t>safety</w:t>
      </w:r>
      <w:r w:rsidR="00B970E9" w:rsidRPr="00F92A2E">
        <w:t xml:space="preserve"> filter.</w:t>
      </w:r>
    </w:p>
    <w:p w14:paraId="0CB5A65F" w14:textId="77777777" w:rsidR="00821B19" w:rsidRPr="00F92A2E" w:rsidRDefault="00821B19" w:rsidP="00821B19">
      <w:pPr>
        <w:pStyle w:val="Uddevalla-Bulletlist"/>
        <w:tabs>
          <w:tab w:val="clear" w:pos="360"/>
        </w:tabs>
        <w:ind w:left="284" w:firstLine="0"/>
        <w:rPr>
          <w:highlight w:val="yellow"/>
        </w:rPr>
      </w:pPr>
    </w:p>
    <w:p w14:paraId="2FBC34C6" w14:textId="77777777" w:rsidR="00821B19" w:rsidRPr="00F92A2E" w:rsidRDefault="26561A63" w:rsidP="00821B19">
      <w:pPr>
        <w:pStyle w:val="StyleBodyTextAfter1line"/>
        <w:spacing w:after="240"/>
      </w:pPr>
      <w:r w:rsidRPr="00F92A2E">
        <w:t xml:space="preserve">Requirements for conductivity for demineralised and totally demineralised water appear from </w:t>
      </w:r>
      <w:r w:rsidR="008434AC">
        <w:t>a</w:t>
      </w:r>
      <w:r w:rsidRPr="00F92A2E">
        <w:t xml:space="preserve">ppendix A13 </w:t>
      </w:r>
      <w:r w:rsidRPr="00F92A2E">
        <w:rPr>
          <w:i/>
          <w:iCs/>
        </w:rPr>
        <w:t>Process and Design Data</w:t>
      </w:r>
      <w:r w:rsidRPr="00F92A2E">
        <w:t xml:space="preserve">. In case the first step is a RO, a complete CIP-system (Cleaning-In-Place) shall be included for cleaning of the RO-membrane. If the raw water quality requires a pre-treatment like softening or particle filtration due to high SDI (Silt Density Index) content prior to a RO treatment, the </w:t>
      </w:r>
      <w:r w:rsidR="00AE30D0">
        <w:t>Line</w:t>
      </w:r>
      <w:r w:rsidRPr="00F92A2E">
        <w:t xml:space="preserve"> must include suitable equipment as well. </w:t>
      </w:r>
    </w:p>
    <w:p w14:paraId="6241547D" w14:textId="77777777" w:rsidR="00821B19" w:rsidRPr="00F92A2E" w:rsidRDefault="00821B19" w:rsidP="00821B19">
      <w:pPr>
        <w:pStyle w:val="StyleBodyTextAfter1line"/>
        <w:spacing w:after="240"/>
      </w:pPr>
      <w:r w:rsidRPr="00F92A2E">
        <w:t xml:space="preserve">Storage tanks and/or mixing tanks necessary for the processes are included in the </w:t>
      </w:r>
      <w:r w:rsidR="00AE30D0">
        <w:t>Contract Object</w:t>
      </w:r>
      <w:r w:rsidR="00EE0AFB" w:rsidRPr="00F92A2E">
        <w:t xml:space="preserve"> and shall be equipped with CO</w:t>
      </w:r>
      <w:r w:rsidR="00EE0AFB" w:rsidRPr="00F92A2E">
        <w:rPr>
          <w:vertAlign w:val="subscript"/>
        </w:rPr>
        <w:t>2</w:t>
      </w:r>
      <w:r w:rsidR="00EE0AFB" w:rsidRPr="00F92A2E">
        <w:t xml:space="preserve"> filters</w:t>
      </w:r>
      <w:r w:rsidRPr="00F92A2E">
        <w:t>.</w:t>
      </w:r>
    </w:p>
    <w:p w14:paraId="7F5320F7" w14:textId="77777777" w:rsidR="00821B19" w:rsidRPr="00F92A2E" w:rsidRDefault="00821B19" w:rsidP="00821B19">
      <w:pPr>
        <w:pStyle w:val="StyleBodyTextAfter1line"/>
        <w:spacing w:after="240"/>
      </w:pPr>
      <w:r w:rsidRPr="00F92A2E">
        <w:t>Two pump sizes must be delivered, one for normal operation and one for quick filling of empty boiler or emergency filling of the system. The pumps for normal operation shall be redundant.</w:t>
      </w:r>
    </w:p>
    <w:p w14:paraId="3324909A" w14:textId="77777777" w:rsidR="00821B19" w:rsidRPr="00F92A2E" w:rsidRDefault="00821B19" w:rsidP="00821B19">
      <w:pPr>
        <w:pStyle w:val="StyleBodyTextAfter1line"/>
        <w:spacing w:after="240"/>
      </w:pPr>
      <w:r w:rsidRPr="00F92A2E">
        <w:t>Containers and tanks shall be made of glass fibre, stainless steel or PP.</w:t>
      </w:r>
    </w:p>
    <w:p w14:paraId="1CCC3AF1" w14:textId="77777777" w:rsidR="00821B19" w:rsidRPr="00F92A2E" w:rsidRDefault="00821B19" w:rsidP="00821B19">
      <w:pPr>
        <w:pStyle w:val="StyleBodyTextAfter1line"/>
        <w:spacing w:after="240"/>
      </w:pPr>
      <w:r w:rsidRPr="00F92A2E">
        <w:t xml:space="preserve">Pipes for water shall be made of stainless steel, PP or PVC. Pipes for NaOH shall be made of stainless steel or PP and pipes for HCl shall be made of PP only. All pipes made of PP shall be supported by stainless steel plates. </w:t>
      </w:r>
    </w:p>
    <w:p w14:paraId="61FDDE9B" w14:textId="77777777" w:rsidR="00821B19" w:rsidRPr="00F92A2E" w:rsidRDefault="00C25D31" w:rsidP="00821B19">
      <w:pPr>
        <w:pStyle w:val="Body"/>
        <w:spacing w:after="240" w:line="276" w:lineRule="auto"/>
      </w:pPr>
      <w:r w:rsidRPr="00F92A2E">
        <w:t xml:space="preserve">It shall be possible to </w:t>
      </w:r>
      <w:r w:rsidR="008207B7" w:rsidRPr="00F92A2E">
        <w:t>transport r</w:t>
      </w:r>
      <w:r w:rsidR="00821B19" w:rsidRPr="00F92A2E">
        <w:t xml:space="preserve">eject water from RO (concentrate) to the </w:t>
      </w:r>
      <w:r w:rsidR="008F6793" w:rsidRPr="00F92A2E">
        <w:t>technical water tank</w:t>
      </w:r>
      <w:r w:rsidR="00821B19" w:rsidRPr="00F92A2E">
        <w:t xml:space="preserve">. Pumps </w:t>
      </w:r>
      <w:r w:rsidR="00EE0AFB" w:rsidRPr="00F92A2E">
        <w:t xml:space="preserve">and pipe connections </w:t>
      </w:r>
      <w:r w:rsidR="00821B19" w:rsidRPr="00F92A2E">
        <w:t xml:space="preserve">for pumping make up reject water to </w:t>
      </w:r>
      <w:r w:rsidR="001E0F68" w:rsidRPr="00F92A2E">
        <w:t xml:space="preserve">the </w:t>
      </w:r>
      <w:r w:rsidR="008F6793" w:rsidRPr="00F92A2E">
        <w:t>technical water tank</w:t>
      </w:r>
      <w:r w:rsidR="00821B19" w:rsidRPr="00F92A2E">
        <w:t xml:space="preserve"> are included in the </w:t>
      </w:r>
      <w:r w:rsidR="00AE30D0">
        <w:t>Contract Object</w:t>
      </w:r>
      <w:r w:rsidR="00821B19" w:rsidRPr="00F92A2E">
        <w:t>.</w:t>
      </w:r>
    </w:p>
    <w:p w14:paraId="6351BCD8" w14:textId="77777777" w:rsidR="00821B19" w:rsidRPr="00F92A2E" w:rsidRDefault="00821B19" w:rsidP="00DE55F3">
      <w:pPr>
        <w:pStyle w:val="Nadpis2"/>
        <w:rPr>
          <w:lang w:val="en-GB"/>
        </w:rPr>
      </w:pPr>
      <w:bookmarkStart w:id="199" w:name="_Toc280828596"/>
      <w:bookmarkStart w:id="200" w:name="_Toc375317237"/>
      <w:bookmarkStart w:id="201" w:name="_Toc43978058"/>
      <w:bookmarkStart w:id="202" w:name="_Toc66205918"/>
      <w:r w:rsidRPr="00F92A2E">
        <w:rPr>
          <w:lang w:val="en-GB"/>
        </w:rPr>
        <w:t>Conditioning of boiler water</w:t>
      </w:r>
      <w:bookmarkEnd w:id="199"/>
      <w:bookmarkEnd w:id="200"/>
      <w:bookmarkEnd w:id="201"/>
      <w:bookmarkEnd w:id="202"/>
    </w:p>
    <w:p w14:paraId="51C690D2" w14:textId="77777777" w:rsidR="00365DC0" w:rsidRPr="00F92A2E" w:rsidRDefault="00365DC0" w:rsidP="00365DC0"/>
    <w:p w14:paraId="49AEA6C6" w14:textId="77777777" w:rsidR="00821B19" w:rsidRPr="00F92A2E" w:rsidRDefault="00821B19" w:rsidP="00821B19">
      <w:pPr>
        <w:pStyle w:val="Body"/>
        <w:spacing w:after="240" w:line="276" w:lineRule="auto"/>
      </w:pPr>
      <w:r w:rsidRPr="00F92A2E">
        <w:t xml:space="preserve">The </w:t>
      </w:r>
      <w:r w:rsidR="00AE30D0">
        <w:t>Contract Object</w:t>
      </w:r>
      <w:r w:rsidRPr="00F92A2E">
        <w:t xml:space="preserve"> includes a 5 µm condensate filter in the condensate line downstream the condensate pumps. The filter shall be a mechanical filter of the cartridge type designed for filtering 100 % of the circulated quantity. </w:t>
      </w:r>
    </w:p>
    <w:p w14:paraId="4C40D5A4" w14:textId="77777777" w:rsidR="00821B19" w:rsidRPr="00F92A2E" w:rsidRDefault="00821B19" w:rsidP="00821B19">
      <w:pPr>
        <w:pStyle w:val="Body"/>
        <w:spacing w:after="240" w:line="276" w:lineRule="auto"/>
      </w:pPr>
      <w:r w:rsidRPr="00F92A2E">
        <w:t>A complete automatic system for mixing (dilution with water) and addition of the required chemi</w:t>
      </w:r>
      <w:r w:rsidRPr="00F92A2E">
        <w:softHyphen/>
      </w:r>
      <w:r w:rsidRPr="00F92A2E">
        <w:softHyphen/>
        <w:t xml:space="preserve">cals to the water/steam circuit shall be included in the </w:t>
      </w:r>
      <w:r w:rsidR="00AE30D0">
        <w:t>Contract Object</w:t>
      </w:r>
      <w:r w:rsidRPr="00F92A2E">
        <w:t xml:space="preserve">. </w:t>
      </w:r>
    </w:p>
    <w:p w14:paraId="6E50DB01" w14:textId="77777777" w:rsidR="00821B19" w:rsidRPr="00F92A2E" w:rsidRDefault="00821B19" w:rsidP="00821B19">
      <w:pPr>
        <w:pStyle w:val="Body"/>
        <w:spacing w:after="240" w:line="276" w:lineRule="auto"/>
        <w:rPr>
          <w:sz w:val="16"/>
        </w:rPr>
      </w:pPr>
      <w:r w:rsidRPr="00F92A2E">
        <w:t xml:space="preserve">The </w:t>
      </w:r>
      <w:r w:rsidR="00AE30D0">
        <w:t>Contract Object</w:t>
      </w:r>
      <w:r w:rsidRPr="00F92A2E">
        <w:t xml:space="preserve"> shall also include any local storage tanks and/or mixing tanks for the chemicals requi</w:t>
      </w:r>
      <w:r w:rsidRPr="00F92A2E">
        <w:softHyphen/>
        <w:t xml:space="preserve">red. The boiler water shall be conditioned with </w:t>
      </w:r>
      <w:r w:rsidRPr="00F92A2E">
        <w:rPr>
          <w:szCs w:val="18"/>
        </w:rPr>
        <w:t xml:space="preserve">NaOH. Alternative chemicals </w:t>
      </w:r>
      <w:r w:rsidR="00EE0AFB" w:rsidRPr="00F92A2E">
        <w:rPr>
          <w:szCs w:val="18"/>
        </w:rPr>
        <w:t xml:space="preserve">can </w:t>
      </w:r>
      <w:r w:rsidRPr="00F92A2E">
        <w:rPr>
          <w:szCs w:val="18"/>
        </w:rPr>
        <w:t>only</w:t>
      </w:r>
      <w:r w:rsidR="00EE0AFB" w:rsidRPr="00F92A2E">
        <w:rPr>
          <w:szCs w:val="18"/>
        </w:rPr>
        <w:t xml:space="preserve"> be used</w:t>
      </w:r>
      <w:r w:rsidRPr="00F92A2E">
        <w:rPr>
          <w:szCs w:val="18"/>
        </w:rPr>
        <w:t xml:space="preserve"> if accepted by the Employer. Tanks shall be furnished with CO</w:t>
      </w:r>
      <w:r w:rsidRPr="00F92A2E">
        <w:rPr>
          <w:szCs w:val="18"/>
          <w:vertAlign w:val="subscript"/>
        </w:rPr>
        <w:t>2</w:t>
      </w:r>
      <w:r w:rsidRPr="00F92A2E">
        <w:rPr>
          <w:szCs w:val="18"/>
        </w:rPr>
        <w:t>-traps on suction air inlets.</w:t>
      </w:r>
    </w:p>
    <w:p w14:paraId="2EEE9AD1" w14:textId="77777777" w:rsidR="00821B19" w:rsidRPr="00F92A2E" w:rsidRDefault="00821B19" w:rsidP="00821B19">
      <w:pPr>
        <w:pStyle w:val="Body"/>
        <w:spacing w:after="240" w:line="276" w:lineRule="auto"/>
      </w:pPr>
      <w:r w:rsidRPr="00F92A2E">
        <w:t>If alternative chemical</w:t>
      </w:r>
      <w:r w:rsidR="00EE0AFB" w:rsidRPr="00F92A2E">
        <w:t>s</w:t>
      </w:r>
      <w:r w:rsidRPr="00F92A2E">
        <w:t xml:space="preserve"> are </w:t>
      </w:r>
      <w:r w:rsidR="00EE0AFB" w:rsidRPr="00F92A2E">
        <w:t>accepted,</w:t>
      </w:r>
      <w:r w:rsidRPr="00F92A2E">
        <w:t xml:space="preserve"> they</w:t>
      </w:r>
      <w:r w:rsidRPr="00F92A2E">
        <w:rPr>
          <w:vertAlign w:val="subscript"/>
        </w:rPr>
        <w:t xml:space="preserve"> </w:t>
      </w:r>
      <w:r w:rsidRPr="00F92A2E">
        <w:t>shall preferably be supplied as solid product to be dis</w:t>
      </w:r>
      <w:r w:rsidRPr="00F92A2E">
        <w:softHyphen/>
        <w:t>sol</w:t>
      </w:r>
      <w:r w:rsidRPr="00F92A2E">
        <w:softHyphen/>
        <w:t xml:space="preserve">ved on site. The lay-out and arrangement for dissolution shall be discussed with the Employer, particularly with respect to health and safety of handling. Systems for the following purposes shall as a minimum be included in the </w:t>
      </w:r>
      <w:r w:rsidR="00AE30D0">
        <w:t>Contract Object</w:t>
      </w:r>
      <w:r w:rsidRPr="00F92A2E">
        <w:t>:</w:t>
      </w:r>
    </w:p>
    <w:p w14:paraId="12B61BAB" w14:textId="77777777" w:rsidR="00821B19" w:rsidRPr="00F92A2E" w:rsidRDefault="26561A63" w:rsidP="00365DC0">
      <w:pPr>
        <w:pStyle w:val="Normal-Bullet"/>
        <w:numPr>
          <w:ilvl w:val="0"/>
          <w:numId w:val="48"/>
        </w:numPr>
        <w:spacing w:line="276" w:lineRule="auto"/>
      </w:pPr>
      <w:r w:rsidRPr="00F92A2E">
        <w:t xml:space="preserve">Addition of ammonia water to the feed water (added in the suction line before feed water pumps). A pH value of 9.4 </w:t>
      </w:r>
      <w:r w:rsidRPr="00F92A2E">
        <w:rPr>
          <w:rFonts w:ascii="Symbol" w:eastAsia="Symbol" w:hAnsi="Symbol" w:cs="Symbol"/>
        </w:rPr>
        <w:t></w:t>
      </w:r>
      <w:r w:rsidRPr="00F92A2E">
        <w:t xml:space="preserve"> 0.2 of the feed water. </w:t>
      </w:r>
    </w:p>
    <w:p w14:paraId="6F503D7E" w14:textId="77777777" w:rsidR="00821B19" w:rsidRPr="00F92A2E" w:rsidRDefault="00821B19" w:rsidP="00365DC0">
      <w:pPr>
        <w:pStyle w:val="Normal-Bullet"/>
        <w:numPr>
          <w:ilvl w:val="0"/>
          <w:numId w:val="48"/>
        </w:numPr>
        <w:spacing w:line="276" w:lineRule="auto"/>
      </w:pPr>
      <w:r w:rsidRPr="00F92A2E">
        <w:t>Addition of NaOH to the boiler water. The remaining alkalinity shall be obtained by adding NaOH to the boiler water in one of the downcomers of the boiler. A pH value of 9.5-10 corresponding to a NaOH content of 2-4 mg/kg shall be aimed.</w:t>
      </w:r>
    </w:p>
    <w:p w14:paraId="74540AD3" w14:textId="77777777" w:rsidR="00821B19" w:rsidRPr="00F92A2E" w:rsidRDefault="26561A63" w:rsidP="00365DC0">
      <w:pPr>
        <w:pStyle w:val="Normal-Bullet"/>
        <w:numPr>
          <w:ilvl w:val="0"/>
          <w:numId w:val="48"/>
        </w:numPr>
        <w:spacing w:after="240" w:line="276" w:lineRule="auto"/>
      </w:pPr>
      <w:r w:rsidRPr="00F92A2E">
        <w:t>Conductivity measurement for NaOH dosing control.</w:t>
      </w:r>
    </w:p>
    <w:p w14:paraId="57302AD3" w14:textId="77777777" w:rsidR="00EE0AFB" w:rsidRPr="00F92A2E" w:rsidRDefault="00EE0AFB" w:rsidP="00D561AA">
      <w:pPr>
        <w:pStyle w:val="Normal-Bullet"/>
        <w:numPr>
          <w:ilvl w:val="0"/>
          <w:numId w:val="0"/>
        </w:numPr>
        <w:ind w:left="567" w:hanging="567"/>
      </w:pPr>
      <w:r w:rsidRPr="00F92A2E">
        <w:t xml:space="preserve">Storage tank and piping and pumps for transporting NaOH are included in the </w:t>
      </w:r>
      <w:r w:rsidR="00AE30D0">
        <w:t>Contract Object</w:t>
      </w:r>
      <w:r w:rsidRPr="00F92A2E">
        <w:t>.</w:t>
      </w:r>
    </w:p>
    <w:p w14:paraId="6DE7C953" w14:textId="77777777" w:rsidR="00EE0AFB" w:rsidRPr="00F92A2E" w:rsidRDefault="00EE0AFB" w:rsidP="00D561AA">
      <w:pPr>
        <w:pStyle w:val="Normal-Bullet"/>
        <w:numPr>
          <w:ilvl w:val="0"/>
          <w:numId w:val="0"/>
        </w:numPr>
        <w:ind w:left="720"/>
      </w:pPr>
    </w:p>
    <w:p w14:paraId="70236BD6" w14:textId="77777777" w:rsidR="00EE0AFB" w:rsidRPr="00F92A2E" w:rsidRDefault="00EE0AFB" w:rsidP="2FE55E9A">
      <w:pPr>
        <w:pStyle w:val="Normal-Bullet"/>
        <w:numPr>
          <w:ilvl w:val="0"/>
          <w:numId w:val="0"/>
        </w:numPr>
      </w:pPr>
      <w:r w:rsidRPr="00F92A2E">
        <w:t xml:space="preserve">Storage tank and piping and pumps for transporting ammonia water are included in the </w:t>
      </w:r>
      <w:r w:rsidR="00AE30D0">
        <w:t>Contract Object</w:t>
      </w:r>
      <w:r w:rsidRPr="00F92A2E">
        <w:t>.</w:t>
      </w:r>
    </w:p>
    <w:p w14:paraId="19ECE628" w14:textId="77777777" w:rsidR="00EE0AFB" w:rsidRPr="00F92A2E" w:rsidRDefault="00EE0AFB" w:rsidP="00D561AA">
      <w:pPr>
        <w:pStyle w:val="Normal-Bullet"/>
        <w:numPr>
          <w:ilvl w:val="0"/>
          <w:numId w:val="0"/>
        </w:numPr>
      </w:pPr>
    </w:p>
    <w:p w14:paraId="30465849" w14:textId="77777777" w:rsidR="00821B19" w:rsidRPr="00F92A2E" w:rsidRDefault="00821B19" w:rsidP="00821B19">
      <w:pPr>
        <w:pStyle w:val="Body"/>
        <w:spacing w:after="240" w:line="276" w:lineRule="auto"/>
      </w:pPr>
      <w:r w:rsidRPr="00F92A2E">
        <w:t>The tanks for the chemical dosing systems shall be made of stainless steel or PP. All pipes shall be made in stainless steel. Tanks shall be closed and supplied with CO</w:t>
      </w:r>
      <w:r w:rsidRPr="00F92A2E">
        <w:rPr>
          <w:vertAlign w:val="subscript"/>
        </w:rPr>
        <w:t>2</w:t>
      </w:r>
      <w:r w:rsidRPr="00F92A2E">
        <w:t xml:space="preserve"> traps. </w:t>
      </w:r>
    </w:p>
    <w:p w14:paraId="15B5B480" w14:textId="77777777" w:rsidR="00821B19" w:rsidRPr="00F92A2E" w:rsidRDefault="00821B19" w:rsidP="00821B19">
      <w:pPr>
        <w:pStyle w:val="Body"/>
        <w:spacing w:after="240" w:line="276" w:lineRule="auto"/>
      </w:pPr>
      <w:r w:rsidRPr="00F92A2E">
        <w:t xml:space="preserve">The </w:t>
      </w:r>
      <w:r w:rsidR="00AE30D0">
        <w:t>Contract Object</w:t>
      </w:r>
      <w:r w:rsidRPr="00F92A2E">
        <w:t xml:space="preserve"> shall include displacement pumps offering the possibility of stepless control of the flow, also during operation. </w:t>
      </w:r>
    </w:p>
    <w:p w14:paraId="76DA4D04" w14:textId="77777777" w:rsidR="00821B19" w:rsidRPr="00F92A2E" w:rsidRDefault="00821B19" w:rsidP="00821B19">
      <w:pPr>
        <w:pStyle w:val="Body"/>
        <w:spacing w:after="240" w:line="276" w:lineRule="auto"/>
      </w:pPr>
      <w:r w:rsidRPr="00F92A2E">
        <w:t>The pumps must be controlled with a timer function, so that the pumps will stop after a certain time in order to prevent an overdosing in the system.</w:t>
      </w:r>
    </w:p>
    <w:p w14:paraId="2FC98D56" w14:textId="77777777" w:rsidR="00821B19" w:rsidRPr="00F92A2E" w:rsidRDefault="00821B19" w:rsidP="00DE55F3">
      <w:pPr>
        <w:pStyle w:val="Nadpis2"/>
        <w:rPr>
          <w:lang w:val="en-GB"/>
        </w:rPr>
      </w:pPr>
      <w:bookmarkStart w:id="203" w:name="_Toc280828597"/>
      <w:bookmarkStart w:id="204" w:name="_Toc375317238"/>
      <w:bookmarkStart w:id="205" w:name="_Toc43978059"/>
      <w:bookmarkStart w:id="206" w:name="_Toc66205919"/>
      <w:r w:rsidRPr="00F92A2E">
        <w:rPr>
          <w:lang w:val="en-GB"/>
        </w:rPr>
        <w:t>Sampling System for Water/Steam</w:t>
      </w:r>
      <w:bookmarkEnd w:id="203"/>
      <w:bookmarkEnd w:id="204"/>
      <w:bookmarkEnd w:id="205"/>
      <w:bookmarkEnd w:id="206"/>
    </w:p>
    <w:p w14:paraId="623FF1E2" w14:textId="77777777" w:rsidR="00365DC0" w:rsidRPr="00F92A2E" w:rsidRDefault="00365DC0" w:rsidP="00365DC0"/>
    <w:p w14:paraId="4A2F5C8B" w14:textId="77777777" w:rsidR="00821B19" w:rsidRPr="00F92A2E" w:rsidRDefault="00821B19" w:rsidP="00821B19">
      <w:pPr>
        <w:pStyle w:val="Body"/>
        <w:spacing w:after="240" w:line="276" w:lineRule="auto"/>
      </w:pPr>
      <w:r w:rsidRPr="00F92A2E">
        <w:t>The Contractor shall propose a strategy and program for monitoring the steam and water qua</w:t>
      </w:r>
      <w:r w:rsidRPr="00F92A2E">
        <w:softHyphen/>
        <w:t>lity. The strategy shall be based on continuous measurements as well as spot sampling, and the purpose is to ensure the operation of the incinerator/boiler/turbine and related systems in the long term.</w:t>
      </w:r>
    </w:p>
    <w:p w14:paraId="15FE1A7D" w14:textId="77777777" w:rsidR="00821B19" w:rsidRPr="00F92A2E" w:rsidRDefault="00821B19" w:rsidP="00821B19">
      <w:pPr>
        <w:pStyle w:val="Body"/>
        <w:spacing w:after="240" w:line="276" w:lineRule="auto"/>
      </w:pPr>
      <w:r w:rsidRPr="00F92A2E">
        <w:t>It must be possible to conduct manual sampling for measurement of:</w:t>
      </w:r>
    </w:p>
    <w:p w14:paraId="504AE6A8" w14:textId="77777777" w:rsidR="00821B19" w:rsidRPr="00F92A2E" w:rsidRDefault="00821B19" w:rsidP="00821B19">
      <w:pPr>
        <w:pStyle w:val="Normal-Bullet"/>
        <w:spacing w:line="276" w:lineRule="auto"/>
        <w:ind w:hanging="283"/>
      </w:pPr>
      <w:r w:rsidRPr="00F92A2E">
        <w:t>Make up water</w:t>
      </w:r>
    </w:p>
    <w:p w14:paraId="647F8C2D" w14:textId="77777777" w:rsidR="00821B19" w:rsidRPr="00F92A2E" w:rsidRDefault="00821B19" w:rsidP="00821B19">
      <w:pPr>
        <w:pStyle w:val="Normal-Bullet"/>
        <w:spacing w:line="276" w:lineRule="auto"/>
        <w:ind w:hanging="283"/>
      </w:pPr>
      <w:r w:rsidRPr="00F92A2E">
        <w:t>Feed water</w:t>
      </w:r>
    </w:p>
    <w:p w14:paraId="0C318FB0" w14:textId="77777777" w:rsidR="00821B19" w:rsidRPr="00F92A2E" w:rsidRDefault="00821B19" w:rsidP="00821B19">
      <w:pPr>
        <w:pStyle w:val="Normal-Bullet"/>
        <w:spacing w:line="276" w:lineRule="auto"/>
        <w:ind w:hanging="283"/>
      </w:pPr>
      <w:r w:rsidRPr="00F92A2E">
        <w:t>Live steam</w:t>
      </w:r>
    </w:p>
    <w:p w14:paraId="646217A5" w14:textId="77777777" w:rsidR="00821B19" w:rsidRPr="00F92A2E" w:rsidRDefault="00821B19" w:rsidP="00821B19">
      <w:pPr>
        <w:pStyle w:val="Normal-Bullet"/>
        <w:spacing w:line="276" w:lineRule="auto"/>
        <w:ind w:hanging="283"/>
      </w:pPr>
      <w:r w:rsidRPr="00F92A2E">
        <w:t>Saturated steam</w:t>
      </w:r>
    </w:p>
    <w:p w14:paraId="22320470" w14:textId="77777777" w:rsidR="00821B19" w:rsidRPr="00F92A2E" w:rsidRDefault="00821B19" w:rsidP="00821B19">
      <w:pPr>
        <w:pStyle w:val="Normal-Bullet"/>
        <w:spacing w:line="276" w:lineRule="auto"/>
        <w:ind w:hanging="283"/>
      </w:pPr>
      <w:r w:rsidRPr="00F92A2E">
        <w:t>Boiler water</w:t>
      </w:r>
    </w:p>
    <w:p w14:paraId="73E0FAF3" w14:textId="77777777" w:rsidR="00A841E3" w:rsidRPr="00F92A2E" w:rsidRDefault="00821B19">
      <w:pPr>
        <w:pStyle w:val="Normal-Bullet"/>
        <w:spacing w:line="276" w:lineRule="auto"/>
        <w:ind w:hanging="283"/>
      </w:pPr>
      <w:r w:rsidRPr="00F92A2E">
        <w:t>Condensate</w:t>
      </w:r>
    </w:p>
    <w:p w14:paraId="19083A4F" w14:textId="77777777" w:rsidR="009636C0" w:rsidRPr="00F92A2E" w:rsidRDefault="009636C0" w:rsidP="00D561AA">
      <w:pPr>
        <w:pStyle w:val="Normal-Bullet"/>
        <w:numPr>
          <w:ilvl w:val="0"/>
          <w:numId w:val="0"/>
        </w:numPr>
        <w:spacing w:line="276" w:lineRule="auto"/>
        <w:ind w:left="567"/>
      </w:pPr>
    </w:p>
    <w:p w14:paraId="6BB1B041" w14:textId="77777777" w:rsidR="00821B19" w:rsidRPr="00F92A2E" w:rsidRDefault="00821B19" w:rsidP="00821B19">
      <w:pPr>
        <w:pStyle w:val="Body"/>
        <w:spacing w:after="240" w:line="276" w:lineRule="auto"/>
      </w:pPr>
      <w:r w:rsidRPr="00F92A2E">
        <w:t xml:space="preserve">In </w:t>
      </w:r>
      <w:r w:rsidR="00365DC0" w:rsidRPr="00F92A2E">
        <w:t>addition,</w:t>
      </w:r>
      <w:r w:rsidRPr="00F92A2E">
        <w:t xml:space="preserve"> outlets for continuous test sampling of direct and acid conductivity for the following shall be included:</w:t>
      </w:r>
    </w:p>
    <w:p w14:paraId="1AC3995D" w14:textId="77777777" w:rsidR="00821B19" w:rsidRPr="00F92A2E" w:rsidRDefault="26561A63" w:rsidP="00821B19">
      <w:pPr>
        <w:pStyle w:val="Normal-Bullet"/>
        <w:spacing w:line="276" w:lineRule="auto"/>
        <w:ind w:hanging="283"/>
      </w:pPr>
      <w:r w:rsidRPr="00F92A2E">
        <w:t>Feed water</w:t>
      </w:r>
    </w:p>
    <w:p w14:paraId="5CDF400D" w14:textId="77777777" w:rsidR="00821B19" w:rsidRPr="00F92A2E" w:rsidRDefault="00821B19" w:rsidP="00821B19">
      <w:pPr>
        <w:pStyle w:val="Normal-Bullet"/>
        <w:spacing w:line="276" w:lineRule="auto"/>
        <w:ind w:hanging="283"/>
      </w:pPr>
      <w:r w:rsidRPr="00F92A2E">
        <w:t>Live steam</w:t>
      </w:r>
    </w:p>
    <w:p w14:paraId="7BA9268F" w14:textId="77777777" w:rsidR="00821B19" w:rsidRPr="00F92A2E" w:rsidRDefault="26561A63" w:rsidP="00821B19">
      <w:pPr>
        <w:pStyle w:val="Normal-Bullet"/>
        <w:spacing w:after="240" w:line="276" w:lineRule="auto"/>
        <w:ind w:hanging="283"/>
      </w:pPr>
      <w:r w:rsidRPr="00F92A2E">
        <w:t>Boiler water</w:t>
      </w:r>
    </w:p>
    <w:p w14:paraId="2339351C" w14:textId="77777777" w:rsidR="00E34743" w:rsidRPr="00F92A2E" w:rsidRDefault="00E34743" w:rsidP="00F45485">
      <w:pPr>
        <w:pStyle w:val="Normal-Bullet"/>
        <w:numPr>
          <w:ilvl w:val="0"/>
          <w:numId w:val="0"/>
        </w:numPr>
      </w:pPr>
      <w:r w:rsidRPr="00F92A2E">
        <w:t>If possible, the manual sampling shall be integrated with the continuous measuring device. Alternatively, the sampling valve shall be place in the room for water sampling.</w:t>
      </w:r>
    </w:p>
    <w:p w14:paraId="64B74212" w14:textId="77777777" w:rsidR="00F45485" w:rsidRPr="00F92A2E" w:rsidRDefault="00F45485" w:rsidP="00F45485">
      <w:pPr>
        <w:pStyle w:val="Normal-Bullet"/>
        <w:numPr>
          <w:ilvl w:val="0"/>
          <w:numId w:val="0"/>
        </w:numPr>
      </w:pPr>
    </w:p>
    <w:p w14:paraId="656E90A4" w14:textId="77777777" w:rsidR="00821B19" w:rsidRPr="00F92A2E" w:rsidRDefault="00821B19" w:rsidP="00821B19">
      <w:pPr>
        <w:pStyle w:val="Body"/>
        <w:spacing w:after="240" w:line="276" w:lineRule="auto"/>
      </w:pPr>
      <w:r w:rsidRPr="00F92A2E">
        <w:t>Direct conductivity shall also be measured for make-up water. Acid conductivity is measured after a cation filter.</w:t>
      </w:r>
    </w:p>
    <w:p w14:paraId="5DAFD731" w14:textId="77777777" w:rsidR="00821B19" w:rsidRPr="00F92A2E" w:rsidRDefault="00821B19" w:rsidP="00821B19">
      <w:pPr>
        <w:pStyle w:val="Body"/>
        <w:spacing w:after="240" w:line="276" w:lineRule="auto"/>
      </w:pPr>
      <w:r w:rsidRPr="00F92A2E">
        <w:t>The equipment shall be placed in an easily accessible place and the above-mentioned measu</w:t>
      </w:r>
      <w:r w:rsidRPr="00F92A2E">
        <w:softHyphen/>
        <w:t>ring probes shall be connected to the water measuring station.</w:t>
      </w:r>
    </w:p>
    <w:p w14:paraId="3DDF570E" w14:textId="77777777" w:rsidR="00821B19" w:rsidRPr="00F92A2E" w:rsidRDefault="26561A63" w:rsidP="00821B19">
      <w:pPr>
        <w:pStyle w:val="Body"/>
        <w:spacing w:after="240" w:line="276" w:lineRule="auto"/>
      </w:pPr>
      <w:r w:rsidRPr="00F92A2E">
        <w:t xml:space="preserve">The sampling probes shall be equipped with coolers supplied with cooling water from the central </w:t>
      </w:r>
      <w:r w:rsidR="005E3B43" w:rsidRPr="00F92A2E">
        <w:t xml:space="preserve">component </w:t>
      </w:r>
      <w:r w:rsidRPr="00F92A2E">
        <w:t>cooling system. The coolers shall be dimensioned in such a way that the temperature range of the measuring equipment offered can be observed. The sampling probes shall be cooled to a maximum of 20°C above the ambient temperature at a flow of 1 l/min.</w:t>
      </w:r>
    </w:p>
    <w:p w14:paraId="3C1B8F46" w14:textId="77777777" w:rsidR="00821B19" w:rsidRPr="00F92A2E" w:rsidRDefault="00821B19" w:rsidP="00821B19">
      <w:pPr>
        <w:pStyle w:val="Body"/>
        <w:spacing w:after="240" w:line="276" w:lineRule="auto"/>
      </w:pPr>
      <w:r w:rsidRPr="00F92A2E">
        <w:t xml:space="preserve">The </w:t>
      </w:r>
      <w:r w:rsidR="00AE30D0">
        <w:t>Contract Object</w:t>
      </w:r>
      <w:r w:rsidRPr="00F92A2E">
        <w:t xml:space="preserve"> shall include equipment for conductivity measurements of a recognized make.</w:t>
      </w:r>
    </w:p>
    <w:p w14:paraId="08544C72" w14:textId="77777777" w:rsidR="00821B19" w:rsidRPr="00F92A2E" w:rsidRDefault="00821B19" w:rsidP="00821B19">
      <w:pPr>
        <w:pStyle w:val="Body"/>
        <w:spacing w:after="240" w:line="276" w:lineRule="auto"/>
      </w:pPr>
      <w:r w:rsidRPr="00F92A2E">
        <w:t>Alarm signals for limit values and measurements shall be automatically transferred to the CMS.</w:t>
      </w:r>
    </w:p>
    <w:p w14:paraId="250566FD" w14:textId="77777777" w:rsidR="00821B19" w:rsidRDefault="00821B19" w:rsidP="00821B19">
      <w:pPr>
        <w:pStyle w:val="Body"/>
        <w:spacing w:after="240" w:line="276" w:lineRule="auto"/>
      </w:pPr>
      <w:r w:rsidRPr="00F92A2E">
        <w:t xml:space="preserve">The design of the sampling system shall be submitted to the Employer for approval in the design phase. </w:t>
      </w:r>
    </w:p>
    <w:p w14:paraId="5B4CCCE1" w14:textId="77777777" w:rsidR="001E2E98" w:rsidRPr="00F92A2E" w:rsidRDefault="001E2E98" w:rsidP="00821B19">
      <w:pPr>
        <w:pStyle w:val="Body"/>
        <w:spacing w:after="240" w:line="276" w:lineRule="auto"/>
      </w:pPr>
    </w:p>
    <w:p w14:paraId="2C5CACD4" w14:textId="77777777" w:rsidR="00821B19" w:rsidRPr="00F92A2E" w:rsidRDefault="00821B19" w:rsidP="001E2E98">
      <w:pPr>
        <w:pStyle w:val="Nadpis1"/>
        <w:keepNext w:val="0"/>
        <w:keepLines w:val="0"/>
        <w:pageBreakBefore w:val="0"/>
        <w:widowControl w:val="0"/>
        <w:rPr>
          <w:lang w:val="en-GB"/>
        </w:rPr>
      </w:pPr>
      <w:bookmarkStart w:id="207" w:name="_Toc280828607"/>
      <w:bookmarkStart w:id="208" w:name="_Toc375317239"/>
      <w:bookmarkStart w:id="209" w:name="_Toc43978060"/>
      <w:bookmarkStart w:id="210" w:name="_Toc66205920"/>
      <w:r w:rsidRPr="00F92A2E">
        <w:rPr>
          <w:lang w:val="en-GB"/>
        </w:rPr>
        <w:t>Deaerator/Feed Water Tank</w:t>
      </w:r>
      <w:bookmarkEnd w:id="207"/>
      <w:bookmarkEnd w:id="208"/>
      <w:bookmarkEnd w:id="209"/>
      <w:bookmarkEnd w:id="210"/>
    </w:p>
    <w:p w14:paraId="7A5F19BA" w14:textId="77777777" w:rsidR="00821B19" w:rsidRPr="00F92A2E" w:rsidRDefault="5CB5BB43" w:rsidP="00821B19">
      <w:pPr>
        <w:pStyle w:val="Body"/>
        <w:spacing w:after="240" w:line="276" w:lineRule="auto"/>
      </w:pPr>
      <w:r w:rsidRPr="00F92A2E">
        <w:t xml:space="preserve">The deaerator shall be designed for the specified operating temperature and flow according to the specified operating interval. The specified temperature shall be kept within the stated tolerances under all conditions. </w:t>
      </w:r>
      <w:r w:rsidR="00F24E2B" w:rsidRPr="00F92A2E">
        <w:t>In situations where the deaeration steam bleed supply falls below the necessary pressure level (low load or turbine off-line), auxiliary steam from throttled live steam shall be used for deaeration.</w:t>
      </w:r>
      <w:r w:rsidRPr="00F92A2E">
        <w:t xml:space="preserve"> </w:t>
      </w:r>
    </w:p>
    <w:p w14:paraId="2D6AF72C" w14:textId="77777777" w:rsidR="00821B19" w:rsidRPr="00F92A2E" w:rsidRDefault="00821B19" w:rsidP="00821B19">
      <w:pPr>
        <w:pStyle w:val="Body"/>
        <w:spacing w:after="240" w:line="276" w:lineRule="auto"/>
      </w:pPr>
      <w:r w:rsidRPr="00F92A2E">
        <w:t xml:space="preserve">Deaeration shall be in accordance with the specifications set up in EN 12952-12. </w:t>
      </w:r>
    </w:p>
    <w:p w14:paraId="7B991D89" w14:textId="77777777" w:rsidR="00821B19" w:rsidRPr="00F92A2E" w:rsidRDefault="00821B19" w:rsidP="00821B19">
      <w:pPr>
        <w:pStyle w:val="Body"/>
        <w:spacing w:after="240" w:line="276" w:lineRule="auto"/>
      </w:pPr>
      <w:r w:rsidRPr="00F92A2E">
        <w:t xml:space="preserve">At cold start, the deaerator must reach the temperature and saturation pressure within 6 hours. </w:t>
      </w:r>
    </w:p>
    <w:p w14:paraId="3C0F06B5" w14:textId="77777777" w:rsidR="00A841E3" w:rsidRPr="00F92A2E" w:rsidRDefault="5CB5BB43" w:rsidP="00A841E3">
      <w:pPr>
        <w:pStyle w:val="Body"/>
        <w:spacing w:after="240" w:line="276" w:lineRule="auto"/>
      </w:pPr>
      <w:bookmarkStart w:id="211" w:name="_Hlk528790801"/>
      <w:r w:rsidRPr="00F92A2E">
        <w:t xml:space="preserve">Based on </w:t>
      </w:r>
      <w:bookmarkStart w:id="212" w:name="_Hlk47003694"/>
      <w:r w:rsidRPr="00F92A2E">
        <w:t>2oo3 failsafe level measurement</w:t>
      </w:r>
      <w:bookmarkEnd w:id="212"/>
      <w:r w:rsidRPr="00F92A2E">
        <w:t xml:space="preserve"> in the feed water tank the boiler shall trip at a level in the feed water tank adequate for safe shut-down of the boiler. The reserved volume in the feed water tank for safe shut down corresponds to the difference in volume between boiler trip level and feed water pump trip level. This reserved volume is to be documented by the contractor (however regardless of this documentation not less than volume corresponding to 30 minutes of full boiler load without condensate/make-up water supply to the feed water tank). Reserved operational volume in the feed water tank for operation (difference between normal water level and boiler trip level) shall also correspond to 30 minutes of full boiler load. The contractor shall through HAZOP/risk assessments document safe design of the entire feed water system in relation to dry boiling.  The deaerator shall also be designed for deaeration of the supply of makeup water to the water/steam cycle. </w:t>
      </w:r>
    </w:p>
    <w:bookmarkEnd w:id="211"/>
    <w:p w14:paraId="27812400" w14:textId="77777777" w:rsidR="00821B19" w:rsidRPr="00F92A2E" w:rsidRDefault="00821B19" w:rsidP="00821B19">
      <w:pPr>
        <w:pStyle w:val="Body"/>
        <w:spacing w:after="240" w:line="276" w:lineRule="auto"/>
      </w:pPr>
      <w:r w:rsidRPr="00F92A2E">
        <w:t xml:space="preserve">The steam exhaust from the deaerator shall be equipped with a </w:t>
      </w:r>
      <w:bookmarkStart w:id="213" w:name="_Hlk43978572"/>
      <w:r w:rsidR="00542BE0" w:rsidRPr="00F92A2E">
        <w:t xml:space="preserve">degassing </w:t>
      </w:r>
      <w:r w:rsidRPr="00F92A2E">
        <w:t>condenser unit</w:t>
      </w:r>
      <w:bookmarkEnd w:id="213"/>
      <w:r w:rsidRPr="00F92A2E">
        <w:t>.</w:t>
      </w:r>
      <w:r w:rsidR="00542BE0" w:rsidRPr="00F92A2E">
        <w:t xml:space="preserve"> Refer to </w:t>
      </w:r>
      <w:r w:rsidR="00D21FCC">
        <w:t>a</w:t>
      </w:r>
      <w:r w:rsidR="00D21FCC" w:rsidRPr="00F92A2E">
        <w:t xml:space="preserve">ppendix </w:t>
      </w:r>
      <w:r w:rsidR="00542BE0" w:rsidRPr="00F92A2E">
        <w:t xml:space="preserve">A15.3 </w:t>
      </w:r>
      <w:r w:rsidR="00542BE0" w:rsidRPr="00F92A2E">
        <w:rPr>
          <w:i/>
          <w:iCs/>
        </w:rPr>
        <w:t>Concept Diagram, Water/Steam Cycle</w:t>
      </w:r>
      <w:r w:rsidR="00542BE0" w:rsidRPr="00F92A2E">
        <w:t>.</w:t>
      </w:r>
    </w:p>
    <w:p w14:paraId="204ECA1A" w14:textId="77777777" w:rsidR="00821B19" w:rsidRPr="00F92A2E" w:rsidRDefault="00821B19" w:rsidP="00821B19">
      <w:pPr>
        <w:pStyle w:val="Body"/>
        <w:spacing w:after="240" w:line="276" w:lineRule="auto"/>
      </w:pPr>
      <w:r w:rsidRPr="00F92A2E">
        <w:t>The deaerator is foreseen to be placed at an adequate level in order to assure ample inlet pres</w:t>
      </w:r>
      <w:r w:rsidRPr="00F92A2E">
        <w:softHyphen/>
        <w:t>su</w:t>
      </w:r>
      <w:r w:rsidRPr="00F92A2E">
        <w:softHyphen/>
        <w:t>re to the feed pumps.</w:t>
      </w:r>
    </w:p>
    <w:p w14:paraId="09AC0078" w14:textId="77777777" w:rsidR="00A841E3" w:rsidRDefault="5CB5BB43" w:rsidP="00821B19">
      <w:pPr>
        <w:pStyle w:val="Body"/>
        <w:spacing w:after="240" w:line="276" w:lineRule="auto"/>
      </w:pPr>
      <w:bookmarkStart w:id="214" w:name="_Hlk47700489"/>
      <w:r w:rsidRPr="00F92A2E">
        <w:t xml:space="preserve">Design and construction of the feed water tank/deaerator shall be in compliance with EN13445 Unfired Pressure Vessels with the additional requirement that the feed water tank/deaerator shall be designed </w:t>
      </w:r>
      <w:r w:rsidR="00CD4C83" w:rsidRPr="00F92A2E">
        <w:t xml:space="preserve">to avoid unacceptable </w:t>
      </w:r>
      <w:r w:rsidRPr="00F92A2E">
        <w:t>vacuum</w:t>
      </w:r>
      <w:r w:rsidR="00CD4C83" w:rsidRPr="00F92A2E">
        <w:t xml:space="preserve"> (by installing vacuum breaker if necessary)</w:t>
      </w:r>
      <w:r w:rsidRPr="00F92A2E">
        <w:t xml:space="preserve"> and the corrosion allowance shall be minimum 1 mm.</w:t>
      </w:r>
      <w:bookmarkEnd w:id="214"/>
    </w:p>
    <w:p w14:paraId="269AB7D7" w14:textId="77777777" w:rsidR="002D679A" w:rsidRPr="00F92A2E" w:rsidRDefault="002D679A" w:rsidP="00821B19">
      <w:pPr>
        <w:pStyle w:val="Body"/>
        <w:spacing w:after="240" w:line="276" w:lineRule="auto"/>
      </w:pPr>
    </w:p>
    <w:p w14:paraId="188B6815" w14:textId="77777777" w:rsidR="00821B19" w:rsidRPr="00F92A2E" w:rsidRDefault="00821B19" w:rsidP="002D679A">
      <w:pPr>
        <w:pStyle w:val="Nadpis1"/>
        <w:keepNext w:val="0"/>
        <w:keepLines w:val="0"/>
        <w:pageBreakBefore w:val="0"/>
        <w:widowControl w:val="0"/>
        <w:rPr>
          <w:lang w:val="en-GB"/>
        </w:rPr>
      </w:pPr>
      <w:bookmarkStart w:id="215" w:name="_Toc280828608"/>
      <w:bookmarkStart w:id="216" w:name="_Toc375317240"/>
      <w:bookmarkStart w:id="217" w:name="_Toc43978061"/>
      <w:bookmarkStart w:id="218" w:name="_Toc66205921"/>
      <w:r w:rsidRPr="00F92A2E">
        <w:rPr>
          <w:lang w:val="en-GB"/>
        </w:rPr>
        <w:t>Feed Pump System</w:t>
      </w:r>
      <w:bookmarkEnd w:id="215"/>
      <w:bookmarkEnd w:id="216"/>
      <w:bookmarkEnd w:id="217"/>
      <w:bookmarkEnd w:id="218"/>
    </w:p>
    <w:p w14:paraId="3724B137" w14:textId="77777777" w:rsidR="00821B19" w:rsidRPr="00F92A2E" w:rsidRDefault="00821B19" w:rsidP="00DE55F3">
      <w:pPr>
        <w:pStyle w:val="Nadpis2"/>
        <w:rPr>
          <w:lang w:val="en-GB"/>
        </w:rPr>
      </w:pPr>
      <w:bookmarkStart w:id="219" w:name="_Toc280828609"/>
      <w:bookmarkStart w:id="220" w:name="_Toc375317241"/>
      <w:bookmarkStart w:id="221" w:name="_Toc43978062"/>
      <w:bookmarkStart w:id="222" w:name="_Toc66205922"/>
      <w:r w:rsidRPr="00F92A2E">
        <w:rPr>
          <w:lang w:val="en-GB"/>
        </w:rPr>
        <w:t>Design</w:t>
      </w:r>
      <w:bookmarkEnd w:id="219"/>
      <w:bookmarkEnd w:id="220"/>
      <w:bookmarkEnd w:id="221"/>
      <w:bookmarkEnd w:id="222"/>
    </w:p>
    <w:p w14:paraId="15AF5EAE" w14:textId="77777777" w:rsidR="00365DC0" w:rsidRPr="00F92A2E" w:rsidRDefault="00365DC0" w:rsidP="00365DC0"/>
    <w:p w14:paraId="03CFE892" w14:textId="77777777" w:rsidR="00821B19" w:rsidRPr="00F92A2E" w:rsidRDefault="00821B19" w:rsidP="00821B19">
      <w:pPr>
        <w:pStyle w:val="Body"/>
        <w:spacing w:after="240" w:line="276" w:lineRule="auto"/>
      </w:pPr>
      <w:r w:rsidRPr="00F92A2E">
        <w:t>The boiler shall be equipped with two identical electrically driven pumps (one redundant), each with frequency conver</w:t>
      </w:r>
      <w:r w:rsidRPr="00F92A2E">
        <w:softHyphen/>
        <w:t>ters for step less speed control.</w:t>
      </w:r>
    </w:p>
    <w:p w14:paraId="5A19D4B9" w14:textId="77777777" w:rsidR="00821B19" w:rsidRPr="00F92A2E" w:rsidRDefault="00821B19" w:rsidP="00821B19">
      <w:pPr>
        <w:pStyle w:val="Body"/>
        <w:spacing w:after="240" w:line="276" w:lineRule="auto"/>
      </w:pPr>
      <w:r w:rsidRPr="00F92A2E">
        <w:t>The electrically driven pumps shall be connected to the supply of emergency power. It must be possible to switch randomly between the pumps.</w:t>
      </w:r>
    </w:p>
    <w:p w14:paraId="2C029314" w14:textId="3012B618" w:rsidR="00A841E3" w:rsidRPr="00F92A2E" w:rsidRDefault="5CB5BB43" w:rsidP="00A841E3">
      <w:pPr>
        <w:pStyle w:val="StyleBodyTextAfter1line"/>
        <w:spacing w:after="240"/>
      </w:pPr>
      <w:r w:rsidRPr="00F92A2E">
        <w:t>The boiler shall, furthermore, be equipped with one direct diesel engine driven feed water pump</w:t>
      </w:r>
      <w:r w:rsidR="00AA1A41">
        <w:t>, alternatively fed by emergency generator system</w:t>
      </w:r>
      <w:r w:rsidRPr="00F92A2E">
        <w:t>. This pump shall be identical with the two electrically driven pumps.</w:t>
      </w:r>
    </w:p>
    <w:p w14:paraId="79D11FE2" w14:textId="77777777" w:rsidR="00821B19" w:rsidRPr="00F92A2E" w:rsidRDefault="00821B19" w:rsidP="00821B19">
      <w:pPr>
        <w:pStyle w:val="Body"/>
        <w:spacing w:after="240" w:line="276" w:lineRule="auto"/>
      </w:pPr>
      <w:r w:rsidRPr="00F92A2E">
        <w:lastRenderedPageBreak/>
        <w:t>Each of the three feed water pumps shall be designed and dimensioned according to EN 12952-7 regu</w:t>
      </w:r>
      <w:r w:rsidRPr="00F92A2E">
        <w:softHyphen/>
        <w:t>la</w:t>
      </w:r>
      <w:r w:rsidRPr="00F92A2E">
        <w:softHyphen/>
      </w:r>
      <w:r w:rsidRPr="00F92A2E">
        <w:softHyphen/>
        <w:t xml:space="preserve">tions and according to the maximum steam production generated in any point of the </w:t>
      </w:r>
      <w:r w:rsidR="00A841E3" w:rsidRPr="00F92A2E">
        <w:t xml:space="preserve">capacity diagram in </w:t>
      </w:r>
      <w:r w:rsidR="00D21FCC">
        <w:t>a</w:t>
      </w:r>
      <w:r w:rsidR="00D21FCC" w:rsidRPr="00F92A2E">
        <w:t xml:space="preserve">ppendix </w:t>
      </w:r>
      <w:r w:rsidR="00A841E3" w:rsidRPr="00F92A2E">
        <w:t xml:space="preserve">A13 </w:t>
      </w:r>
      <w:r w:rsidR="00A841E3" w:rsidRPr="00F92A2E">
        <w:rPr>
          <w:i/>
        </w:rPr>
        <w:t>Process and Design Data</w:t>
      </w:r>
      <w:r w:rsidRPr="00F92A2E">
        <w:t>, also taking into account simultaneous operation with high rates of process steam production, where additional feed water is necessary for injection-coo</w:t>
      </w:r>
      <w:r w:rsidRPr="00F92A2E">
        <w:softHyphen/>
        <w:t xml:space="preserve">ling (live steam reduction, turbine bypass operation, etc.). </w:t>
      </w:r>
    </w:p>
    <w:p w14:paraId="66C11517" w14:textId="77777777" w:rsidR="00547763" w:rsidRPr="00F92A2E" w:rsidRDefault="00547763" w:rsidP="00D561AA">
      <w:pPr>
        <w:pStyle w:val="StyleBodyTextAfter12pt"/>
        <w:spacing w:line="276" w:lineRule="auto"/>
      </w:pPr>
      <w:r w:rsidRPr="00F92A2E">
        <w:t>If water injections (spray coolers) are deemed necessary in the extraction lines, these are inclu</w:t>
      </w:r>
      <w:r w:rsidRPr="00F92A2E">
        <w:softHyphen/>
      </w:r>
      <w:r w:rsidRPr="00F92A2E">
        <w:softHyphen/>
        <w:t xml:space="preserve">ded in the </w:t>
      </w:r>
      <w:r w:rsidR="00AE30D0">
        <w:t>Contract Object</w:t>
      </w:r>
      <w:r w:rsidRPr="00F92A2E">
        <w:t>.</w:t>
      </w:r>
    </w:p>
    <w:p w14:paraId="1852F417" w14:textId="77777777" w:rsidR="00821B19" w:rsidRPr="00F92A2E" w:rsidRDefault="00821B19" w:rsidP="00DE55F3">
      <w:pPr>
        <w:pStyle w:val="Nadpis2"/>
        <w:rPr>
          <w:lang w:val="en-GB"/>
        </w:rPr>
      </w:pPr>
      <w:bookmarkStart w:id="223" w:name="_Toc280828610"/>
      <w:bookmarkStart w:id="224" w:name="_Toc375317242"/>
      <w:bookmarkStart w:id="225" w:name="_Toc43978063"/>
      <w:bookmarkStart w:id="226" w:name="_Toc66205923"/>
      <w:r w:rsidRPr="00F92A2E">
        <w:rPr>
          <w:lang w:val="en-GB"/>
        </w:rPr>
        <w:t>Construction</w:t>
      </w:r>
      <w:bookmarkEnd w:id="223"/>
      <w:bookmarkEnd w:id="224"/>
      <w:bookmarkEnd w:id="225"/>
      <w:bookmarkEnd w:id="226"/>
    </w:p>
    <w:p w14:paraId="416ADCF0" w14:textId="77777777" w:rsidR="00365DC0" w:rsidRPr="00F92A2E" w:rsidRDefault="00365DC0" w:rsidP="00365DC0"/>
    <w:p w14:paraId="3BAAC113" w14:textId="77777777" w:rsidR="00821B19" w:rsidRPr="00F92A2E" w:rsidRDefault="00821B19" w:rsidP="00821B19">
      <w:pPr>
        <w:pStyle w:val="Body"/>
        <w:spacing w:after="240" w:line="276" w:lineRule="auto"/>
      </w:pPr>
      <w:r w:rsidRPr="00F92A2E">
        <w:t xml:space="preserve">The feed pumps shall be executed as multi-stage centrifugal pumps with mechanical gland seals. The impellers shall be made of a corrosion-proof material. </w:t>
      </w:r>
    </w:p>
    <w:p w14:paraId="20BDC03C" w14:textId="77777777" w:rsidR="00821B19" w:rsidRPr="00F92A2E" w:rsidRDefault="00821B19" w:rsidP="00DE55F3">
      <w:pPr>
        <w:pStyle w:val="Nadpis2"/>
        <w:rPr>
          <w:lang w:val="en-GB"/>
        </w:rPr>
      </w:pPr>
      <w:bookmarkStart w:id="227" w:name="_Toc283144239"/>
      <w:bookmarkStart w:id="228" w:name="_Toc283134326"/>
      <w:bookmarkStart w:id="229" w:name="_Toc283144240"/>
      <w:bookmarkStart w:id="230" w:name="_Toc280828611"/>
      <w:bookmarkStart w:id="231" w:name="_Toc375317243"/>
      <w:bookmarkStart w:id="232" w:name="_Toc43978064"/>
      <w:bookmarkStart w:id="233" w:name="_Toc66205924"/>
      <w:bookmarkEnd w:id="227"/>
      <w:bookmarkEnd w:id="228"/>
      <w:bookmarkEnd w:id="229"/>
      <w:r w:rsidRPr="00F92A2E">
        <w:rPr>
          <w:lang w:val="en-GB"/>
        </w:rPr>
        <w:t>Minimum Quantity Valve Arrangement</w:t>
      </w:r>
      <w:bookmarkEnd w:id="230"/>
      <w:bookmarkEnd w:id="231"/>
      <w:bookmarkEnd w:id="232"/>
      <w:bookmarkEnd w:id="233"/>
    </w:p>
    <w:p w14:paraId="2A847878" w14:textId="77777777" w:rsidR="00365DC0" w:rsidRPr="00F92A2E" w:rsidRDefault="00365DC0" w:rsidP="00365DC0"/>
    <w:p w14:paraId="370E4FB0" w14:textId="77777777" w:rsidR="00821B19" w:rsidRPr="00F92A2E" w:rsidRDefault="00821B19" w:rsidP="00821B19">
      <w:pPr>
        <w:pStyle w:val="Body"/>
        <w:spacing w:after="240" w:line="276" w:lineRule="auto"/>
      </w:pPr>
      <w:r w:rsidRPr="00F92A2E">
        <w:t xml:space="preserve">In order to secure the feed pumps against overheating at low load or idle running, the pumps shall be provided with a minimum quantity valve each. </w:t>
      </w:r>
    </w:p>
    <w:p w14:paraId="3B13E057" w14:textId="77777777" w:rsidR="00821B19" w:rsidRPr="00F92A2E" w:rsidRDefault="00821B19" w:rsidP="00DE55F3">
      <w:pPr>
        <w:pStyle w:val="Nadpis2"/>
        <w:rPr>
          <w:lang w:val="en-GB"/>
        </w:rPr>
      </w:pPr>
      <w:bookmarkStart w:id="234" w:name="_Toc280828612"/>
      <w:bookmarkStart w:id="235" w:name="_Toc375317244"/>
      <w:bookmarkStart w:id="236" w:name="_Toc43978065"/>
      <w:bookmarkStart w:id="237" w:name="_Toc66205925"/>
      <w:r w:rsidRPr="00F92A2E">
        <w:rPr>
          <w:lang w:val="en-GB"/>
        </w:rPr>
        <w:t>Standstill Heating</w:t>
      </w:r>
      <w:bookmarkEnd w:id="234"/>
      <w:bookmarkEnd w:id="235"/>
      <w:bookmarkEnd w:id="236"/>
      <w:bookmarkEnd w:id="237"/>
    </w:p>
    <w:p w14:paraId="04923570" w14:textId="77777777" w:rsidR="00365DC0" w:rsidRPr="00F92A2E" w:rsidRDefault="00365DC0" w:rsidP="00365DC0"/>
    <w:p w14:paraId="7818B644" w14:textId="77777777" w:rsidR="00821B19" w:rsidRPr="00F92A2E" w:rsidRDefault="00821B19" w:rsidP="00821B19">
      <w:pPr>
        <w:pStyle w:val="Body"/>
        <w:spacing w:after="240" w:line="276" w:lineRule="auto"/>
      </w:pPr>
      <w:r w:rsidRPr="00F92A2E">
        <w:t xml:space="preserve">As one pump is capable of supplying the boiler with feed water at full load, the other pumps will be on stand-by. </w:t>
      </w:r>
    </w:p>
    <w:p w14:paraId="671551D3" w14:textId="77777777" w:rsidR="00821B19" w:rsidRPr="00F92A2E" w:rsidRDefault="00821B19" w:rsidP="00821B19">
      <w:pPr>
        <w:pStyle w:val="Body"/>
        <w:spacing w:after="240" w:line="276" w:lineRule="auto"/>
      </w:pPr>
      <w:r w:rsidRPr="00F92A2E">
        <w:t>The Contractor is requested to assess whether standstill heating of the pumps is necessary.</w:t>
      </w:r>
    </w:p>
    <w:p w14:paraId="37F1070F" w14:textId="77777777" w:rsidR="00821B19" w:rsidRPr="00F92A2E" w:rsidRDefault="00821B19" w:rsidP="00DE55F3">
      <w:pPr>
        <w:pStyle w:val="Nadpis2"/>
        <w:rPr>
          <w:lang w:val="en-GB"/>
        </w:rPr>
      </w:pPr>
      <w:bookmarkStart w:id="238" w:name="_Toc280828613"/>
      <w:bookmarkStart w:id="239" w:name="_Toc375317245"/>
      <w:bookmarkStart w:id="240" w:name="_Toc43978066"/>
      <w:bookmarkStart w:id="241" w:name="_Toc66205926"/>
      <w:r w:rsidRPr="00F92A2E">
        <w:rPr>
          <w:lang w:val="en-GB"/>
        </w:rPr>
        <w:t>Filter units</w:t>
      </w:r>
      <w:bookmarkEnd w:id="238"/>
      <w:bookmarkEnd w:id="239"/>
      <w:bookmarkEnd w:id="240"/>
      <w:bookmarkEnd w:id="241"/>
    </w:p>
    <w:p w14:paraId="34A8AA82" w14:textId="77777777" w:rsidR="00365DC0" w:rsidRPr="00F92A2E" w:rsidRDefault="00365DC0" w:rsidP="00365DC0"/>
    <w:p w14:paraId="45A211D2" w14:textId="77777777" w:rsidR="00821B19" w:rsidRPr="00F92A2E" w:rsidRDefault="00821B19" w:rsidP="00821B19">
      <w:pPr>
        <w:pStyle w:val="Body"/>
        <w:spacing w:after="240" w:line="276" w:lineRule="auto"/>
      </w:pPr>
      <w:r w:rsidRPr="00F92A2E">
        <w:t xml:space="preserve">A feed water filter shall be installed upstream each pump. The pressure drop over each filter shall be monitored and send to the CMS, and proper alarms shall be implemented. </w:t>
      </w:r>
      <w:r w:rsidR="00A841E3" w:rsidRPr="00F92A2E">
        <w:t>It shall be possible to clean this filter online without interrupting the feed water system.</w:t>
      </w:r>
    </w:p>
    <w:p w14:paraId="759281E6" w14:textId="77777777" w:rsidR="00821B19" w:rsidRPr="00F92A2E" w:rsidRDefault="00821B19" w:rsidP="001138A4">
      <w:pPr>
        <w:pStyle w:val="Nadpis2"/>
        <w:keepNext w:val="0"/>
        <w:keepLines w:val="0"/>
        <w:rPr>
          <w:lang w:val="en-GB"/>
        </w:rPr>
      </w:pPr>
      <w:bookmarkStart w:id="242" w:name="_Toc280828614"/>
      <w:bookmarkStart w:id="243" w:name="_Toc375317246"/>
      <w:bookmarkStart w:id="244" w:name="_Toc43978067"/>
      <w:bookmarkStart w:id="245" w:name="_Toc66205927"/>
      <w:r w:rsidRPr="00F92A2E">
        <w:rPr>
          <w:lang w:val="en-GB"/>
        </w:rPr>
        <w:t>Feed Pump Location</w:t>
      </w:r>
      <w:bookmarkEnd w:id="242"/>
      <w:bookmarkEnd w:id="243"/>
      <w:bookmarkEnd w:id="244"/>
      <w:bookmarkEnd w:id="245"/>
    </w:p>
    <w:p w14:paraId="108E41E1" w14:textId="77777777" w:rsidR="00365DC0" w:rsidRPr="00F92A2E" w:rsidRDefault="00365DC0" w:rsidP="001138A4"/>
    <w:p w14:paraId="3C8208D0" w14:textId="77777777" w:rsidR="004B62CA" w:rsidRDefault="00821B19" w:rsidP="001138A4">
      <w:pPr>
        <w:pStyle w:val="Body"/>
        <w:spacing w:after="240" w:line="276" w:lineRule="auto"/>
      </w:pPr>
      <w:r w:rsidRPr="00F92A2E">
        <w:t>The height between the feed water pumps and the feed water tank shall be sufficient in relation to NPSH of the feed water pumps.</w:t>
      </w:r>
    </w:p>
    <w:p w14:paraId="6398F69E" w14:textId="77777777" w:rsidR="00A841E3" w:rsidRPr="00F92A2E" w:rsidRDefault="00A841E3" w:rsidP="001138A4">
      <w:pPr>
        <w:pStyle w:val="Nadpis2"/>
        <w:keepNext w:val="0"/>
        <w:keepLines w:val="0"/>
        <w:rPr>
          <w:lang w:val="en-GB"/>
        </w:rPr>
      </w:pPr>
      <w:bookmarkStart w:id="246" w:name="_Toc43978068"/>
      <w:bookmarkStart w:id="247" w:name="_Toc66205928"/>
      <w:r w:rsidRPr="00F92A2E">
        <w:rPr>
          <w:lang w:val="en-GB"/>
        </w:rPr>
        <w:t>Design Pressure of the Feed Water Pipe Line</w:t>
      </w:r>
      <w:bookmarkEnd w:id="246"/>
      <w:bookmarkEnd w:id="247"/>
    </w:p>
    <w:p w14:paraId="7E39EA2E" w14:textId="77777777" w:rsidR="00A841E3" w:rsidRPr="00F92A2E" w:rsidRDefault="00A841E3" w:rsidP="001138A4"/>
    <w:p w14:paraId="0ED9DE4D" w14:textId="77777777" w:rsidR="001138A4" w:rsidRPr="00F92A2E" w:rsidRDefault="00A841E3" w:rsidP="001138A4">
      <w:pPr>
        <w:spacing w:afterLines="100" w:after="240"/>
      </w:pPr>
      <w:r w:rsidRPr="00F92A2E">
        <w:t xml:space="preserve">The feed water pipe line shall be designed for max supply pressure from the feed water pumps (at zero flow) i.e. safe guarding of the design pressure of the feed water pipe lines by failsafe tripping of the feed water pumps based on pressure measurements will not be accepted as design </w:t>
      </w:r>
      <w:r w:rsidR="4B4DC5F9" w:rsidRPr="00F92A2E">
        <w:t xml:space="preserve"> </w:t>
      </w:r>
      <w:r w:rsidRPr="00F92A2E">
        <w:t>solution.</w:t>
      </w:r>
    </w:p>
    <w:p w14:paraId="5731DF8D" w14:textId="77777777" w:rsidR="00821B19" w:rsidRPr="00F92A2E" w:rsidRDefault="00821B19" w:rsidP="001138A4">
      <w:pPr>
        <w:pStyle w:val="Nadpis1"/>
        <w:pageBreakBefore w:val="0"/>
        <w:widowControl w:val="0"/>
        <w:rPr>
          <w:lang w:val="en-GB"/>
        </w:rPr>
      </w:pPr>
      <w:bookmarkStart w:id="248" w:name="_Toc280828616"/>
      <w:bookmarkStart w:id="249" w:name="_Toc375317247"/>
      <w:bookmarkStart w:id="250" w:name="_Toc43978069"/>
      <w:bookmarkStart w:id="251" w:name="_Toc66205929"/>
      <w:r w:rsidRPr="00F92A2E">
        <w:rPr>
          <w:lang w:val="en-GB"/>
        </w:rPr>
        <w:lastRenderedPageBreak/>
        <w:t>Component Cooling System</w:t>
      </w:r>
      <w:bookmarkEnd w:id="248"/>
      <w:bookmarkEnd w:id="249"/>
      <w:bookmarkEnd w:id="250"/>
      <w:bookmarkEnd w:id="251"/>
    </w:p>
    <w:p w14:paraId="2F5A0B2D" w14:textId="77777777" w:rsidR="00821B19" w:rsidRPr="00F92A2E" w:rsidRDefault="00821B19" w:rsidP="001138A4">
      <w:pPr>
        <w:pStyle w:val="Body"/>
        <w:keepNext/>
        <w:keepLines/>
        <w:spacing w:after="240" w:line="276" w:lineRule="auto"/>
      </w:pPr>
      <w:bookmarkStart w:id="252" w:name="_Hlk45205611"/>
      <w:r w:rsidRPr="00F92A2E">
        <w:t>The component cooling system shall supply the necessary amount of cooling water (</w:t>
      </w:r>
      <w:bookmarkStart w:id="253" w:name="_Hlk51571573"/>
      <w:r w:rsidRPr="00F92A2E">
        <w:t>water/</w:t>
      </w:r>
      <w:r w:rsidRPr="00F92A2E">
        <w:softHyphen/>
        <w:t>propy</w:t>
      </w:r>
      <w:r w:rsidRPr="00F92A2E">
        <w:softHyphen/>
        <w:t>lene glycol mixture</w:t>
      </w:r>
      <w:bookmarkEnd w:id="253"/>
      <w:r w:rsidRPr="00F92A2E">
        <w:t xml:space="preserve">) at the specified pressure- and temperature level to the cooling water consumers </w:t>
      </w:r>
      <w:r w:rsidR="00A841E3" w:rsidRPr="00F92A2E">
        <w:t>connected to the system</w:t>
      </w:r>
      <w:r w:rsidRPr="00F92A2E">
        <w:t xml:space="preserve">. </w:t>
      </w:r>
    </w:p>
    <w:p w14:paraId="2C6B86DB" w14:textId="77777777" w:rsidR="00821B19" w:rsidRPr="00F92A2E" w:rsidRDefault="00821B19" w:rsidP="001138A4">
      <w:pPr>
        <w:pStyle w:val="Body"/>
        <w:keepNext/>
        <w:keepLines/>
        <w:spacing w:after="240" w:line="276" w:lineRule="auto"/>
      </w:pPr>
      <w:bookmarkStart w:id="254" w:name="_Hlk45205653"/>
      <w:bookmarkEnd w:id="252"/>
      <w:r w:rsidRPr="00F92A2E">
        <w:t xml:space="preserve">The system as an entity is a common system. It shall be designed with sufficient redundancy to ensure that sufficient cooling capacity is always available. </w:t>
      </w:r>
    </w:p>
    <w:bookmarkEnd w:id="254"/>
    <w:p w14:paraId="34213A4E" w14:textId="77777777" w:rsidR="00821B19" w:rsidRPr="00F92A2E" w:rsidRDefault="00821B19" w:rsidP="001138A4">
      <w:pPr>
        <w:pStyle w:val="Body"/>
        <w:keepNext/>
        <w:keepLines/>
        <w:spacing w:after="240" w:line="276" w:lineRule="auto"/>
      </w:pPr>
      <w:r w:rsidRPr="00F92A2E">
        <w:t xml:space="preserve">The cooling system and its components shall be dimensioned for the maximum cooling demand in the entire system at the most critical meteorological conditions as specified in </w:t>
      </w:r>
      <w:r w:rsidR="00572618">
        <w:t>a</w:t>
      </w:r>
      <w:r w:rsidRPr="00F92A2E">
        <w:t>ppendix A1</w:t>
      </w:r>
      <w:r w:rsidR="006705E4" w:rsidRPr="00F92A2E">
        <w:t>3</w:t>
      </w:r>
      <w:r w:rsidRPr="00F92A2E">
        <w:t xml:space="preserve"> </w:t>
      </w:r>
      <w:r w:rsidRPr="00F92A2E">
        <w:rPr>
          <w:i/>
        </w:rPr>
        <w:t>Process and Design Data</w:t>
      </w:r>
      <w:r w:rsidRPr="00F92A2E">
        <w:t>.</w:t>
      </w:r>
    </w:p>
    <w:p w14:paraId="79C68565" w14:textId="77777777" w:rsidR="00844CE7" w:rsidRPr="00F92A2E" w:rsidRDefault="00844CE7" w:rsidP="00821B19">
      <w:pPr>
        <w:pStyle w:val="Body"/>
        <w:spacing w:after="240" w:line="276" w:lineRule="auto"/>
      </w:pPr>
      <w:r w:rsidRPr="00F92A2E">
        <w:t>The cooling system shall be based on dry air coolers.</w:t>
      </w:r>
    </w:p>
    <w:p w14:paraId="4FF86355" w14:textId="77777777" w:rsidR="00821B19" w:rsidRPr="00F92A2E" w:rsidRDefault="00821B19" w:rsidP="00821B19">
      <w:pPr>
        <w:pStyle w:val="Body"/>
        <w:spacing w:after="240" w:line="276" w:lineRule="auto"/>
      </w:pPr>
      <w:bookmarkStart w:id="255" w:name="_Hlk45205758"/>
      <w:r w:rsidRPr="00F92A2E">
        <w:t>It shall be possible to entirely drain the water/glycol circuit of the component cooler system.</w:t>
      </w:r>
    </w:p>
    <w:bookmarkEnd w:id="255"/>
    <w:p w14:paraId="0707A699" w14:textId="77777777" w:rsidR="00A841E3" w:rsidRPr="00F92A2E" w:rsidRDefault="5CB5BB43" w:rsidP="2FE55E9A">
      <w:pPr>
        <w:pStyle w:val="Body"/>
        <w:spacing w:after="240" w:line="276" w:lineRule="auto"/>
      </w:pPr>
      <w:r w:rsidRPr="00F92A2E">
        <w:t>The component air cooler system shall be prepared for later installation of water spray nozzles which can generate a mist, that increases the cooling capacity of the air cooler system.</w:t>
      </w:r>
    </w:p>
    <w:p w14:paraId="4B8EF294" w14:textId="77777777" w:rsidR="00821B19" w:rsidRPr="00F92A2E" w:rsidRDefault="00821B19" w:rsidP="00821B19">
      <w:pPr>
        <w:pStyle w:val="Body"/>
        <w:spacing w:after="240" w:line="276" w:lineRule="auto"/>
      </w:pPr>
      <w:bookmarkStart w:id="256" w:name="_Hlk45205778"/>
      <w:r w:rsidRPr="00F92A2E">
        <w:t>Vents shall be of the automatic type.</w:t>
      </w:r>
    </w:p>
    <w:p w14:paraId="45FCFE0B" w14:textId="77777777" w:rsidR="00821B19" w:rsidRPr="00F92A2E" w:rsidRDefault="00821B19" w:rsidP="00821B19">
      <w:pPr>
        <w:pStyle w:val="Body"/>
        <w:spacing w:after="240" w:line="276" w:lineRule="auto"/>
      </w:pPr>
      <w:bookmarkStart w:id="257" w:name="_Hlk45205785"/>
      <w:bookmarkEnd w:id="256"/>
      <w:r w:rsidRPr="00F92A2E">
        <w:t>At safety valves and vents spillage shall be collected and diverted to a collection tank for re-in</w:t>
      </w:r>
      <w:r w:rsidRPr="00F92A2E">
        <w:softHyphen/>
        <w:t>jec</w:t>
      </w:r>
      <w:r w:rsidRPr="00F92A2E">
        <w:softHyphen/>
        <w:t>tion into the system. Manual contact with glycol must be avoided.</w:t>
      </w:r>
    </w:p>
    <w:p w14:paraId="15AAC384" w14:textId="77777777" w:rsidR="00821B19" w:rsidRPr="00F92A2E" w:rsidRDefault="00821B19" w:rsidP="00821B19">
      <w:pPr>
        <w:pStyle w:val="Body"/>
        <w:spacing w:after="240" w:line="276" w:lineRule="auto"/>
      </w:pPr>
      <w:bookmarkStart w:id="258" w:name="_Hlk45205791"/>
      <w:bookmarkEnd w:id="257"/>
      <w:r w:rsidRPr="00F92A2E">
        <w:t xml:space="preserve">The system shall consist of a circuit with a mixture of water/propylene glycol. The </w:t>
      </w:r>
      <w:r w:rsidR="00AE30D0">
        <w:t>Contract Object</w:t>
      </w:r>
      <w:r w:rsidRPr="00F92A2E">
        <w:t xml:space="preserve"> includes air coolers, circulation pumps, expansion system, filters, necessary control and shut off valves, piping etc.</w:t>
      </w:r>
    </w:p>
    <w:p w14:paraId="531B586C" w14:textId="77777777" w:rsidR="00D62F4F" w:rsidRPr="00F92A2E" w:rsidRDefault="5CB5BB43" w:rsidP="00821B19">
      <w:pPr>
        <w:pStyle w:val="Body"/>
        <w:spacing w:after="240" w:line="276" w:lineRule="auto"/>
      </w:pPr>
      <w:bookmarkStart w:id="259" w:name="_Hlk45205818"/>
      <w:bookmarkEnd w:id="258"/>
      <w:r w:rsidRPr="00F92A2E">
        <w:t xml:space="preserve">The component cooling system shall be connected to the Employer’s existing component cooling system. During normal operation cooling for the component cooling system shall be supplied by the Employer’s existing cooling supply system based on a chiller which recovers the heat for district heating. </w:t>
      </w:r>
    </w:p>
    <w:bookmarkEnd w:id="259"/>
    <w:p w14:paraId="5B1C0D49" w14:textId="77777777" w:rsidR="00D62F4F" w:rsidRPr="00F92A2E" w:rsidRDefault="00D62F4F" w:rsidP="00821B19">
      <w:pPr>
        <w:pStyle w:val="Body"/>
        <w:spacing w:after="240" w:line="276" w:lineRule="auto"/>
      </w:pPr>
      <w:r w:rsidRPr="00F92A2E">
        <w:t xml:space="preserve">The component cooling system included in the scope of </w:t>
      </w:r>
      <w:r w:rsidR="00AE30D0">
        <w:t>Contract Object</w:t>
      </w:r>
      <w:r w:rsidRPr="00F92A2E">
        <w:t xml:space="preserve"> must not depend on cooling supply from the existing cooling system and shall have full cooling capacity for </w:t>
      </w:r>
      <w:r w:rsidR="00572618">
        <w:t>Line</w:t>
      </w:r>
      <w:r w:rsidRPr="00F92A2E">
        <w:t xml:space="preserve">. </w:t>
      </w:r>
    </w:p>
    <w:p w14:paraId="5E36927E" w14:textId="77777777" w:rsidR="00D62F4F" w:rsidRPr="00F92A2E" w:rsidRDefault="00D62F4F" w:rsidP="00821B19">
      <w:pPr>
        <w:pStyle w:val="Body"/>
        <w:spacing w:after="240" w:line="276" w:lineRule="auto"/>
      </w:pPr>
      <w:r w:rsidRPr="00F92A2E">
        <w:t xml:space="preserve">Automatic safe switchover between the cooling suppliers shall be included in the </w:t>
      </w:r>
      <w:r w:rsidR="00AE30D0">
        <w:t>Contract Object</w:t>
      </w:r>
      <w:r w:rsidRPr="00F92A2E">
        <w:t xml:space="preserve">, e.g. </w:t>
      </w:r>
      <w:r w:rsidRPr="00CC0FDF">
        <w:t>in case of insufficient supply from the existing cooling supply system.</w:t>
      </w:r>
      <w:r w:rsidRPr="00CC0FDF">
        <w:br/>
      </w:r>
      <w:r w:rsidRPr="00CC0FDF">
        <w:br/>
        <w:t xml:space="preserve">Specifications for the existing component cooling system can be found in </w:t>
      </w:r>
      <w:r w:rsidR="00572618">
        <w:t>a</w:t>
      </w:r>
      <w:r w:rsidRPr="00F92A2E">
        <w:t xml:space="preserve">ppendix A13 </w:t>
      </w:r>
      <w:r w:rsidRPr="00F92A2E">
        <w:rPr>
          <w:i/>
        </w:rPr>
        <w:t>Process and Design Data</w:t>
      </w:r>
      <w:r w:rsidRPr="00F92A2E">
        <w:t>.</w:t>
      </w:r>
    </w:p>
    <w:p w14:paraId="6E9ED7F8" w14:textId="77777777" w:rsidR="00D62F4F" w:rsidRPr="00F92A2E" w:rsidRDefault="00D62F4F" w:rsidP="00821B19">
      <w:pPr>
        <w:pStyle w:val="Body"/>
        <w:spacing w:after="240" w:line="276" w:lineRule="auto"/>
      </w:pPr>
    </w:p>
    <w:p w14:paraId="5ED02A05" w14:textId="77777777" w:rsidR="00821B19" w:rsidRPr="00F92A2E" w:rsidRDefault="00821B19" w:rsidP="001138A4">
      <w:pPr>
        <w:pStyle w:val="Nadpis1"/>
        <w:pageBreakBefore w:val="0"/>
        <w:widowControl w:val="0"/>
        <w:rPr>
          <w:lang w:val="en-GB"/>
        </w:rPr>
      </w:pPr>
      <w:bookmarkStart w:id="260" w:name="_Toc280828617"/>
      <w:bookmarkStart w:id="261" w:name="_Toc375317248"/>
      <w:bookmarkStart w:id="262" w:name="_Toc43978070"/>
      <w:bookmarkStart w:id="263" w:name="_Toc66205930"/>
      <w:r w:rsidRPr="00F92A2E">
        <w:rPr>
          <w:lang w:val="en-GB"/>
        </w:rPr>
        <w:lastRenderedPageBreak/>
        <w:t>Ash Handling Systems</w:t>
      </w:r>
      <w:bookmarkEnd w:id="260"/>
      <w:bookmarkEnd w:id="261"/>
      <w:bookmarkEnd w:id="262"/>
      <w:bookmarkEnd w:id="263"/>
    </w:p>
    <w:p w14:paraId="72E8F56E" w14:textId="77777777" w:rsidR="00EB1EC7" w:rsidRPr="00F92A2E" w:rsidRDefault="5CB5BB43" w:rsidP="001138A4">
      <w:pPr>
        <w:pStyle w:val="Body"/>
        <w:keepNext/>
        <w:keepLines/>
        <w:spacing w:after="240" w:line="276" w:lineRule="auto"/>
      </w:pPr>
      <w:r w:rsidRPr="00F92A2E">
        <w:t>The boiler ashes shall be collected underneath the 2</w:t>
      </w:r>
      <w:r w:rsidRPr="00F92A2E">
        <w:rPr>
          <w:vertAlign w:val="superscript"/>
        </w:rPr>
        <w:t>nd</w:t>
      </w:r>
      <w:r w:rsidRPr="00F92A2E">
        <w:t xml:space="preserve"> pass and in hoppers underneath the horizontal pass and transported to the two existing boiler ash/FGT residue silos (supplied by the Employer). </w:t>
      </w:r>
      <w:r w:rsidR="00EB1EC7" w:rsidRPr="00F92A2E">
        <w:t xml:space="preserve">All necessary </w:t>
      </w:r>
      <w:r w:rsidR="00AE30D0">
        <w:t>Contract Object</w:t>
      </w:r>
      <w:r w:rsidR="00EB1EC7" w:rsidRPr="00F92A2E">
        <w:t xml:space="preserve"> related to connection to the existing silos shall be including in the </w:t>
      </w:r>
      <w:r w:rsidR="00AE30D0">
        <w:t>Contract Object</w:t>
      </w:r>
      <w:r w:rsidR="00EB1EC7" w:rsidRPr="00F92A2E">
        <w:t xml:space="preserve">. </w:t>
      </w:r>
    </w:p>
    <w:p w14:paraId="6E1C6136" w14:textId="77777777" w:rsidR="00EB1EC7" w:rsidRPr="00F92A2E" w:rsidRDefault="00EB1EC7" w:rsidP="001138A4">
      <w:pPr>
        <w:pStyle w:val="Body"/>
        <w:keepNext/>
        <w:keepLines/>
        <w:spacing w:after="240" w:line="276" w:lineRule="auto"/>
      </w:pPr>
      <w:r w:rsidRPr="00F92A2E">
        <w:t>A manual closing valve shall be installed upstream each silo allowing manual switch between which of the two end product silos the boiler ash shall be transported to.</w:t>
      </w:r>
    </w:p>
    <w:p w14:paraId="51CA5651" w14:textId="77777777" w:rsidR="00A841E3" w:rsidRPr="00F92A2E" w:rsidRDefault="00A841E3" w:rsidP="00A841E3">
      <w:pPr>
        <w:pStyle w:val="Body"/>
        <w:spacing w:after="240" w:line="276" w:lineRule="auto"/>
      </w:pPr>
      <w:r w:rsidRPr="00F92A2E">
        <w:t xml:space="preserve">The ash hoppers shall be designed to avoid blockages. However, as an additional precaution “rodding points” shall be installed in the hoppers in order to be able manually to clear a blockage without having to shut down the </w:t>
      </w:r>
      <w:r w:rsidR="00AE30D0">
        <w:t>Line</w:t>
      </w:r>
      <w:r w:rsidRPr="00F92A2E">
        <w:t xml:space="preserve">. The “rodding points” shall be installed in a direction enabling the person to stand at an elevated position doing the “rodding” downwards in the hopper. </w:t>
      </w:r>
    </w:p>
    <w:p w14:paraId="5A5E4B73" w14:textId="77777777" w:rsidR="00A841E3" w:rsidRPr="00F92A2E" w:rsidRDefault="5CB5BB43" w:rsidP="5CB5BB43">
      <w:pPr>
        <w:autoSpaceDE w:val="0"/>
        <w:autoSpaceDN w:val="0"/>
        <w:adjustRightInd w:val="0"/>
        <w:spacing w:line="276" w:lineRule="auto"/>
        <w:rPr>
          <w:rFonts w:eastAsia="Times New Roman"/>
          <w:lang w:eastAsia="da-DK"/>
        </w:rPr>
      </w:pPr>
      <w:bookmarkStart w:id="264" w:name="_Hlk52259607"/>
      <w:r w:rsidRPr="00F92A2E">
        <w:rPr>
          <w:rFonts w:eastAsia="Times New Roman"/>
          <w:lang w:eastAsia="da-DK"/>
        </w:rPr>
        <w:t>The boiler ash transport system can either be pneumatic or mechanical, or a combination.</w:t>
      </w:r>
      <w:bookmarkEnd w:id="264"/>
      <w:r w:rsidRPr="00F92A2E">
        <w:rPr>
          <w:rFonts w:eastAsia="Times New Roman"/>
          <w:lang w:eastAsia="da-DK"/>
        </w:rPr>
        <w:t xml:space="preserve"> All pneumatic transport systems shall be established as fully redundant i.e. in case of malfunction or service need of the active pneumatic transport system, easy switch over to the stand-by pneumatic transport system from the overall CMS as well as locally, shall be possible in order to continue the ash transport to the silos. Pneumatic transport system shall further comprise efficient and reliable crushers which make the boiler ash suitable for pneumatic transport. </w:t>
      </w:r>
    </w:p>
    <w:p w14:paraId="6E815570" w14:textId="77777777" w:rsidR="00A841E3" w:rsidRPr="00F92A2E" w:rsidRDefault="00A841E3" w:rsidP="00A841E3">
      <w:pPr>
        <w:autoSpaceDE w:val="0"/>
        <w:autoSpaceDN w:val="0"/>
        <w:adjustRightInd w:val="0"/>
        <w:spacing w:line="276" w:lineRule="auto"/>
        <w:rPr>
          <w:rFonts w:eastAsia="Times New Roman"/>
          <w:szCs w:val="24"/>
          <w:lang w:eastAsia="da-DK"/>
        </w:rPr>
      </w:pPr>
    </w:p>
    <w:p w14:paraId="72B7A1A5" w14:textId="77777777" w:rsidR="00A841E3" w:rsidRPr="00F92A2E" w:rsidRDefault="00A841E3" w:rsidP="00A841E3">
      <w:pPr>
        <w:autoSpaceDE w:val="0"/>
        <w:autoSpaceDN w:val="0"/>
        <w:adjustRightInd w:val="0"/>
        <w:spacing w:line="276" w:lineRule="auto"/>
        <w:rPr>
          <w:rFonts w:eastAsia="Times New Roman"/>
          <w:szCs w:val="24"/>
          <w:lang w:eastAsia="da-DK"/>
        </w:rPr>
      </w:pPr>
      <w:r w:rsidRPr="00F92A2E">
        <w:rPr>
          <w:rFonts w:eastAsia="Times New Roman"/>
          <w:szCs w:val="24"/>
          <w:lang w:eastAsia="da-DK"/>
        </w:rPr>
        <w:t>The redundancy for the pneumatic ash transport system shall also comprise the crushers i.e. for each pneumatic sending vessel a separate ash crusher shall be installed upstream.</w:t>
      </w:r>
    </w:p>
    <w:p w14:paraId="09C12FCE" w14:textId="77777777" w:rsidR="00A841E3" w:rsidRPr="00F92A2E" w:rsidRDefault="00A841E3" w:rsidP="00A841E3">
      <w:pPr>
        <w:autoSpaceDE w:val="0"/>
        <w:autoSpaceDN w:val="0"/>
        <w:adjustRightInd w:val="0"/>
        <w:spacing w:line="240" w:lineRule="auto"/>
        <w:rPr>
          <w:rFonts w:cs="Verdana"/>
        </w:rPr>
      </w:pPr>
    </w:p>
    <w:p w14:paraId="5353A4DC" w14:textId="49D2BA16" w:rsidR="00A841E3" w:rsidRPr="00F92A2E" w:rsidRDefault="5CB5BB43" w:rsidP="00A841E3">
      <w:pPr>
        <w:pStyle w:val="Body"/>
        <w:spacing w:after="240" w:line="276" w:lineRule="auto"/>
      </w:pPr>
      <w:bookmarkStart w:id="265" w:name="_Hlk46824954"/>
      <w:r w:rsidRPr="00F92A2E">
        <w:t>The design shall be</w:t>
      </w:r>
      <w:r w:rsidR="00A02361">
        <w:t xml:space="preserve"> furthermore</w:t>
      </w:r>
      <w:r w:rsidRPr="00F92A2E">
        <w:t xml:space="preserve"> prepared for</w:t>
      </w:r>
      <w:r w:rsidR="00A02361">
        <w:t xml:space="preserve"> possible</w:t>
      </w:r>
      <w:r w:rsidRPr="00F92A2E">
        <w:t xml:space="preserve"> transport of 2</w:t>
      </w:r>
      <w:r w:rsidRPr="00F92A2E">
        <w:rPr>
          <w:vertAlign w:val="superscript"/>
        </w:rPr>
        <w:t>nd</w:t>
      </w:r>
      <w:r w:rsidRPr="00F92A2E">
        <w:t xml:space="preserve"> pass boiler ash to the IBA chute</w:t>
      </w:r>
      <w:r w:rsidR="005E4D09" w:rsidRPr="00F92A2E">
        <w:t xml:space="preserve"> under compliance with related Authorit</w:t>
      </w:r>
      <w:r w:rsidR="00F874FD">
        <w:t>ies</w:t>
      </w:r>
      <w:r w:rsidR="005E4D09" w:rsidRPr="00F92A2E">
        <w:t xml:space="preserve"> requirements on IBA quality</w:t>
      </w:r>
      <w:r w:rsidR="00A02361">
        <w:t xml:space="preserve">, however </w:t>
      </w:r>
      <w:r w:rsidR="00A02361" w:rsidRPr="00A02361">
        <w:t xml:space="preserve">with no responsibility of the </w:t>
      </w:r>
      <w:r w:rsidR="00A02361">
        <w:t>C</w:t>
      </w:r>
      <w:r w:rsidR="00A02361" w:rsidRPr="00A02361">
        <w:t>ontractor for requirements on IBA quality.</w:t>
      </w:r>
    </w:p>
    <w:bookmarkEnd w:id="265"/>
    <w:p w14:paraId="4AE88083" w14:textId="77777777" w:rsidR="00821B19" w:rsidRPr="00F92A2E" w:rsidRDefault="00821B19" w:rsidP="00821B19">
      <w:pPr>
        <w:pStyle w:val="Body"/>
        <w:spacing w:after="240" w:line="276" w:lineRule="auto"/>
      </w:pPr>
      <w:r w:rsidRPr="00F92A2E">
        <w:t xml:space="preserve">Mechanical conveyors shall be of </w:t>
      </w:r>
      <w:r w:rsidR="00595846" w:rsidRPr="00F92A2E">
        <w:t>heavy-duty</w:t>
      </w:r>
      <w:r w:rsidRPr="00F92A2E">
        <w:t xml:space="preserve"> design, and the system proposed shall show refe</w:t>
      </w:r>
      <w:r w:rsidRPr="00F92A2E">
        <w:softHyphen/>
        <w:t>rences of successful operation at similar operating conditions. Torque monitors on the convey</w:t>
      </w:r>
      <w:r w:rsidRPr="00F92A2E">
        <w:softHyphen/>
        <w:t xml:space="preserve">ors operating at the most severe conditions shall be installed as well as speed switch on each non-driven end. Alarms from this system shall be transferred to the CMS. </w:t>
      </w:r>
    </w:p>
    <w:p w14:paraId="5496ED57" w14:textId="77777777" w:rsidR="00A841E3" w:rsidRPr="00F92A2E" w:rsidRDefault="00A841E3" w:rsidP="00A841E3">
      <w:pPr>
        <w:pStyle w:val="Body"/>
        <w:spacing w:after="240" w:line="276" w:lineRule="auto"/>
      </w:pPr>
      <w:r w:rsidRPr="00F92A2E">
        <w:t>All motors for mechanical conveyors shall be equipped with frequency converters.</w:t>
      </w:r>
    </w:p>
    <w:p w14:paraId="3D1C14F2" w14:textId="77777777" w:rsidR="00A841E3" w:rsidRPr="00F92A2E" w:rsidRDefault="5CB5BB43" w:rsidP="00821B19">
      <w:pPr>
        <w:pStyle w:val="Body"/>
        <w:spacing w:after="240" w:line="276" w:lineRule="auto"/>
      </w:pPr>
      <w:r w:rsidRPr="00F92A2E">
        <w:t>The design capacity of all ash conveying systems shall be 250% of nominal load.</w:t>
      </w:r>
    </w:p>
    <w:p w14:paraId="795C68CB" w14:textId="77777777" w:rsidR="00821B19" w:rsidRPr="00F92A2E" w:rsidRDefault="00821B19" w:rsidP="00821B19">
      <w:pPr>
        <w:pStyle w:val="Body"/>
        <w:spacing w:after="240" w:line="276" w:lineRule="auto"/>
      </w:pPr>
      <w:r w:rsidRPr="00F92A2E">
        <w:t>Inspection hatches must be placed at the end of every conveyor and where experience shows it necessary for service and maintenance.</w:t>
      </w:r>
    </w:p>
    <w:p w14:paraId="692D2EA0" w14:textId="77777777" w:rsidR="00821B19" w:rsidRPr="00F92A2E" w:rsidRDefault="005C4C79" w:rsidP="00821B19">
      <w:pPr>
        <w:pStyle w:val="Body"/>
        <w:spacing w:after="240" w:line="276" w:lineRule="auto"/>
      </w:pPr>
      <w:r w:rsidRPr="00F92A2E">
        <w:t>A c</w:t>
      </w:r>
      <w:r w:rsidR="00503C99" w:rsidRPr="00F92A2E">
        <w:t>ontainer</w:t>
      </w:r>
      <w:r w:rsidR="00821B19" w:rsidRPr="00F92A2E">
        <w:t xml:space="preserve"> system shall be installed as an emergency system for discharging boiler ash. The </w:t>
      </w:r>
      <w:r w:rsidR="00503C99" w:rsidRPr="00F92A2E">
        <w:t>container</w:t>
      </w:r>
      <w:r w:rsidR="00821B19" w:rsidRPr="00F92A2E">
        <w:t xml:space="preserve"> system shall be positioned upstream the conveying system. </w:t>
      </w:r>
    </w:p>
    <w:p w14:paraId="0562AC23" w14:textId="77777777" w:rsidR="00821B19" w:rsidRPr="00F92A2E" w:rsidRDefault="008F14B4" w:rsidP="00DE55F3">
      <w:pPr>
        <w:pStyle w:val="Nadpis1"/>
        <w:rPr>
          <w:lang w:val="en-GB"/>
        </w:rPr>
      </w:pPr>
      <w:bookmarkStart w:id="266" w:name="_Toc280828619"/>
      <w:bookmarkStart w:id="267" w:name="_Toc375317249"/>
      <w:bookmarkStart w:id="268" w:name="_Toc43978071"/>
      <w:bookmarkStart w:id="269" w:name="_Toc66205931"/>
      <w:r w:rsidRPr="00F92A2E">
        <w:rPr>
          <w:lang w:val="en-GB"/>
        </w:rPr>
        <w:lastRenderedPageBreak/>
        <w:t xml:space="preserve">IBA </w:t>
      </w:r>
      <w:r w:rsidR="00821B19" w:rsidRPr="00F92A2E">
        <w:rPr>
          <w:lang w:val="en-GB"/>
        </w:rPr>
        <w:t>Handling System</w:t>
      </w:r>
      <w:bookmarkEnd w:id="266"/>
      <w:bookmarkEnd w:id="267"/>
      <w:bookmarkEnd w:id="268"/>
      <w:bookmarkEnd w:id="269"/>
    </w:p>
    <w:p w14:paraId="35725F6E" w14:textId="77777777" w:rsidR="00C571D3" w:rsidRPr="00F92A2E" w:rsidRDefault="00C571D3" w:rsidP="00C571D3">
      <w:pPr>
        <w:pStyle w:val="Body"/>
        <w:keepNext/>
        <w:spacing w:afterLines="0" w:line="276" w:lineRule="auto"/>
      </w:pPr>
      <w:r w:rsidRPr="00F92A2E">
        <w:t xml:space="preserve">The </w:t>
      </w:r>
      <w:r w:rsidR="00AE30D0">
        <w:t>Contract Object</w:t>
      </w:r>
      <w:r w:rsidRPr="00F92A2E">
        <w:t xml:space="preserve"> shall include a complete IBA handling system including conveyer systems, control equipment, camera monitoring system, etc. </w:t>
      </w:r>
    </w:p>
    <w:p w14:paraId="7FC3D8F2" w14:textId="77777777" w:rsidR="00C571D3" w:rsidRPr="00F92A2E" w:rsidRDefault="00C571D3" w:rsidP="00C571D3">
      <w:pPr>
        <w:pStyle w:val="Body"/>
        <w:keepNext/>
        <w:spacing w:afterLines="0" w:line="276" w:lineRule="auto"/>
      </w:pPr>
    </w:p>
    <w:p w14:paraId="1766C1E3" w14:textId="77777777" w:rsidR="00C571D3" w:rsidRPr="00F92A2E" w:rsidRDefault="00C571D3" w:rsidP="00D561AA">
      <w:bookmarkStart w:id="270" w:name="_Hlk42784131"/>
      <w:r w:rsidRPr="00F92A2E">
        <w:t>Further the IBA system shall include an arrangement for obtaining bottom ash samples.</w:t>
      </w:r>
      <w:bookmarkEnd w:id="270"/>
    </w:p>
    <w:p w14:paraId="5C28F29C" w14:textId="77777777" w:rsidR="00821B19" w:rsidRPr="00F92A2E" w:rsidRDefault="008F14B4" w:rsidP="00DE55F3">
      <w:pPr>
        <w:pStyle w:val="Nadpis2"/>
        <w:rPr>
          <w:lang w:val="en-GB"/>
        </w:rPr>
      </w:pPr>
      <w:bookmarkStart w:id="271" w:name="_Toc280828620"/>
      <w:bookmarkStart w:id="272" w:name="_Toc375317250"/>
      <w:bookmarkStart w:id="273" w:name="_Toc43978072"/>
      <w:bookmarkStart w:id="274" w:name="_Toc66205932"/>
      <w:r w:rsidRPr="00F92A2E">
        <w:rPr>
          <w:lang w:val="en-GB"/>
        </w:rPr>
        <w:t>IBA</w:t>
      </w:r>
      <w:r w:rsidR="00821B19" w:rsidRPr="00F92A2E">
        <w:rPr>
          <w:lang w:val="en-GB"/>
        </w:rPr>
        <w:t xml:space="preserve"> Chute / </w:t>
      </w:r>
      <w:r w:rsidR="00CE5781" w:rsidRPr="00F92A2E">
        <w:rPr>
          <w:lang w:val="en-GB"/>
        </w:rPr>
        <w:t>IBA</w:t>
      </w:r>
      <w:r w:rsidR="00821B19" w:rsidRPr="00F92A2E">
        <w:rPr>
          <w:lang w:val="en-GB"/>
        </w:rPr>
        <w:t xml:space="preserve"> Extractor</w:t>
      </w:r>
      <w:bookmarkEnd w:id="271"/>
      <w:r w:rsidR="00821B19" w:rsidRPr="00F92A2E">
        <w:rPr>
          <w:lang w:val="en-GB"/>
        </w:rPr>
        <w:t>(s)</w:t>
      </w:r>
      <w:bookmarkEnd w:id="272"/>
      <w:bookmarkEnd w:id="273"/>
      <w:bookmarkEnd w:id="274"/>
    </w:p>
    <w:p w14:paraId="29F04003" w14:textId="77777777" w:rsidR="00365DC0" w:rsidRPr="00F92A2E" w:rsidRDefault="00365DC0" w:rsidP="00365DC0"/>
    <w:p w14:paraId="00D477CE" w14:textId="77777777" w:rsidR="00821B19" w:rsidRPr="00F92A2E" w:rsidRDefault="00821B19" w:rsidP="00821B19">
      <w:pPr>
        <w:pStyle w:val="Body"/>
        <w:keepNext/>
        <w:spacing w:afterLines="0" w:line="276" w:lineRule="auto"/>
      </w:pPr>
      <w:r w:rsidRPr="00F92A2E">
        <w:t xml:space="preserve">The </w:t>
      </w:r>
      <w:r w:rsidR="008F14B4" w:rsidRPr="00F92A2E">
        <w:t>IBA</w:t>
      </w:r>
      <w:r w:rsidRPr="00F92A2E">
        <w:t xml:space="preserve"> extractor(s) shall be of the water-filled pusher type</w:t>
      </w:r>
      <w:r w:rsidR="008F14B4" w:rsidRPr="00F92A2E">
        <w:t>, which shall be supplied with water from the wastewater pit.</w:t>
      </w:r>
    </w:p>
    <w:p w14:paraId="7204BC9A" w14:textId="77777777" w:rsidR="00821B19" w:rsidRPr="00F92A2E" w:rsidRDefault="00821B19" w:rsidP="00821B19">
      <w:pPr>
        <w:pStyle w:val="Body"/>
        <w:keepNext/>
        <w:spacing w:afterLines="0" w:line="276" w:lineRule="auto"/>
      </w:pPr>
    </w:p>
    <w:p w14:paraId="3AC44493" w14:textId="6E5A33A9" w:rsidR="0005684A" w:rsidRPr="00CC0FDF" w:rsidRDefault="00821B19" w:rsidP="00406060">
      <w:r w:rsidRPr="00F92A2E">
        <w:t xml:space="preserve">The </w:t>
      </w:r>
      <w:r w:rsidR="008F14B4" w:rsidRPr="00F92A2E">
        <w:t>IBA</w:t>
      </w:r>
      <w:r w:rsidRPr="00F92A2E">
        <w:t xml:space="preserve"> chute and </w:t>
      </w:r>
      <w:r w:rsidR="008F14B4" w:rsidRPr="00F92A2E">
        <w:t>IBA</w:t>
      </w:r>
      <w:r w:rsidRPr="00F92A2E">
        <w:t xml:space="preserve"> extractor(s) shall be designed geometrically so that any items passing the feed arrangement will also pass the </w:t>
      </w:r>
      <w:r w:rsidR="00CE5781" w:rsidRPr="00F92A2E">
        <w:t>IBA</w:t>
      </w:r>
      <w:r w:rsidRPr="00F92A2E">
        <w:t xml:space="preserve"> extractor(s) without causing problems.</w:t>
      </w:r>
      <w:r w:rsidR="0005684A" w:rsidRPr="00CC0FDF">
        <w:t xml:space="preserve"> Due to the possibility of large metal parts and other lumps the IBA discharger must have a minimum free outlet area of </w:t>
      </w:r>
      <w:r w:rsidR="00107F4E">
        <w:t>75</w:t>
      </w:r>
      <w:r w:rsidR="0005684A" w:rsidRPr="00CC0FDF">
        <w:t>0 x 2000 mm.</w:t>
      </w:r>
    </w:p>
    <w:p w14:paraId="16879EAF" w14:textId="77777777" w:rsidR="0005684A" w:rsidRPr="00CC0FDF" w:rsidRDefault="0005684A" w:rsidP="00406060"/>
    <w:p w14:paraId="6BDF6CE6" w14:textId="77777777" w:rsidR="00821B19" w:rsidRPr="00F92A2E" w:rsidRDefault="0005684A" w:rsidP="0005684A">
      <w:pPr>
        <w:pStyle w:val="Body"/>
        <w:spacing w:after="240" w:line="276" w:lineRule="auto"/>
      </w:pPr>
      <w:r w:rsidRPr="00CC0FDF">
        <w:t>The IBA discharger must be equipped with wear plates everywhere where high mechanical wear is foreseen.</w:t>
      </w:r>
    </w:p>
    <w:p w14:paraId="75619EC6" w14:textId="77777777" w:rsidR="00821B19" w:rsidRPr="00F92A2E" w:rsidRDefault="5CB5BB43" w:rsidP="0005684A">
      <w:pPr>
        <w:pStyle w:val="Body"/>
        <w:spacing w:after="240" w:line="276" w:lineRule="auto"/>
      </w:pPr>
      <w:r w:rsidRPr="00F92A2E">
        <w:t>A water overflow system must be included. The overflow water must be diverted to the wastewater pit. The overflow design shall allow easy access for cleaning.</w:t>
      </w:r>
    </w:p>
    <w:p w14:paraId="3D150F6F" w14:textId="77777777" w:rsidR="00821B19" w:rsidRPr="00F92A2E" w:rsidRDefault="00821B19" w:rsidP="0005684A">
      <w:pPr>
        <w:pStyle w:val="Body"/>
        <w:spacing w:after="240" w:line="276" w:lineRule="auto"/>
      </w:pPr>
      <w:r w:rsidRPr="00F92A2E">
        <w:t xml:space="preserve">The </w:t>
      </w:r>
      <w:r w:rsidR="008F14B4" w:rsidRPr="00F92A2E">
        <w:t>IBA</w:t>
      </w:r>
      <w:r w:rsidRPr="00F92A2E">
        <w:t xml:space="preserve"> extractor(s) shall be designed to ensure that the </w:t>
      </w:r>
      <w:r w:rsidR="00975A28" w:rsidRPr="00F92A2E">
        <w:t>IBA</w:t>
      </w:r>
      <w:r w:rsidRPr="00F92A2E">
        <w:t xml:space="preserve"> will not dry out and become “concrete” in case of a </w:t>
      </w:r>
      <w:r w:rsidR="00AE30D0">
        <w:t>Line</w:t>
      </w:r>
      <w:r w:rsidRPr="00F92A2E">
        <w:t xml:space="preserve"> shut down or blockage in the </w:t>
      </w:r>
      <w:r w:rsidR="008F14B4" w:rsidRPr="00F92A2E">
        <w:t>IBA</w:t>
      </w:r>
      <w:r w:rsidRPr="00F92A2E">
        <w:t xml:space="preserve"> extractor(s). If needed this system shall comprise a </w:t>
      </w:r>
      <w:r w:rsidR="006B39E3" w:rsidRPr="00F92A2E">
        <w:t>back-flushing</w:t>
      </w:r>
      <w:r w:rsidRPr="00F92A2E">
        <w:t xml:space="preserve"> system.</w:t>
      </w:r>
    </w:p>
    <w:p w14:paraId="6BFDF8C0" w14:textId="77777777" w:rsidR="00821B19" w:rsidRPr="00F92A2E" w:rsidRDefault="00821B19" w:rsidP="00821B19">
      <w:pPr>
        <w:pStyle w:val="Body"/>
        <w:spacing w:after="240" w:line="276" w:lineRule="auto"/>
      </w:pPr>
      <w:r w:rsidRPr="00F92A2E">
        <w:t xml:space="preserve">Above the conveyor on which the </w:t>
      </w:r>
      <w:r w:rsidR="008F14B4" w:rsidRPr="00F92A2E">
        <w:t>IBA</w:t>
      </w:r>
      <w:r w:rsidRPr="00F92A2E">
        <w:t xml:space="preserve"> from the pusher(s) is pushed, a vapor extractor as part of the secondary air intake shall be installed.</w:t>
      </w:r>
    </w:p>
    <w:p w14:paraId="093CDF61" w14:textId="77777777" w:rsidR="00821B19" w:rsidRPr="00F92A2E" w:rsidRDefault="008F14B4" w:rsidP="00DE55F3">
      <w:pPr>
        <w:pStyle w:val="Nadpis2"/>
        <w:rPr>
          <w:lang w:val="en-GB"/>
        </w:rPr>
      </w:pPr>
      <w:bookmarkStart w:id="275" w:name="_Toc283134337"/>
      <w:bookmarkStart w:id="276" w:name="_Toc283144251"/>
      <w:bookmarkStart w:id="277" w:name="_Toc280828621"/>
      <w:bookmarkStart w:id="278" w:name="_Toc375317251"/>
      <w:bookmarkStart w:id="279" w:name="_Toc43978073"/>
      <w:bookmarkStart w:id="280" w:name="_Toc66205933"/>
      <w:bookmarkEnd w:id="275"/>
      <w:bookmarkEnd w:id="276"/>
      <w:r w:rsidRPr="00F92A2E">
        <w:rPr>
          <w:lang w:val="en-GB"/>
        </w:rPr>
        <w:t>IBA</w:t>
      </w:r>
      <w:r w:rsidR="00821B19" w:rsidRPr="00F92A2E">
        <w:rPr>
          <w:lang w:val="en-GB"/>
        </w:rPr>
        <w:t xml:space="preserve"> transport system</w:t>
      </w:r>
      <w:bookmarkEnd w:id="277"/>
      <w:bookmarkEnd w:id="278"/>
      <w:bookmarkEnd w:id="279"/>
      <w:bookmarkEnd w:id="280"/>
    </w:p>
    <w:p w14:paraId="7F524900" w14:textId="77777777" w:rsidR="00365DC0" w:rsidRPr="00F92A2E" w:rsidRDefault="00365DC0" w:rsidP="00365DC0"/>
    <w:p w14:paraId="12C7911E" w14:textId="77777777" w:rsidR="009B0D6C" w:rsidRPr="00F92A2E" w:rsidRDefault="00821B19" w:rsidP="00821B19">
      <w:pPr>
        <w:pStyle w:val="Body"/>
        <w:spacing w:after="240" w:line="276" w:lineRule="auto"/>
      </w:pPr>
      <w:r w:rsidRPr="00F92A2E">
        <w:rPr>
          <w:rFonts w:cs="Verdana"/>
          <w:szCs w:val="18"/>
          <w:lang w:eastAsia="en-US"/>
        </w:rPr>
        <w:t xml:space="preserve">From the </w:t>
      </w:r>
      <w:r w:rsidR="009B0D6C" w:rsidRPr="00F92A2E">
        <w:rPr>
          <w:rFonts w:cs="Verdana"/>
          <w:szCs w:val="18"/>
          <w:lang w:eastAsia="en-US"/>
        </w:rPr>
        <w:t>IBA</w:t>
      </w:r>
      <w:r w:rsidRPr="00F92A2E">
        <w:rPr>
          <w:rFonts w:cs="Verdana"/>
          <w:szCs w:val="18"/>
          <w:lang w:eastAsia="en-US"/>
        </w:rPr>
        <w:t xml:space="preserve"> extractor(s) the </w:t>
      </w:r>
      <w:r w:rsidR="00CE5781" w:rsidRPr="00F92A2E">
        <w:rPr>
          <w:rFonts w:cs="Verdana"/>
          <w:szCs w:val="18"/>
          <w:lang w:eastAsia="en-US"/>
        </w:rPr>
        <w:t>IBA</w:t>
      </w:r>
      <w:r w:rsidRPr="00F92A2E">
        <w:rPr>
          <w:rFonts w:cs="Verdana"/>
          <w:szCs w:val="18"/>
          <w:lang w:eastAsia="en-US"/>
        </w:rPr>
        <w:t xml:space="preserve"> shall be discharged on a vibrating conveyor and </w:t>
      </w:r>
      <w:r w:rsidR="00B32C26" w:rsidRPr="00F92A2E">
        <w:rPr>
          <w:rFonts w:cs="Verdana"/>
          <w:szCs w:val="18"/>
          <w:lang w:eastAsia="en-US"/>
        </w:rPr>
        <w:t xml:space="preserve">then </w:t>
      </w:r>
      <w:r w:rsidRPr="00F92A2E">
        <w:rPr>
          <w:rFonts w:cs="Verdana"/>
          <w:szCs w:val="18"/>
          <w:lang w:eastAsia="en-US"/>
        </w:rPr>
        <w:t xml:space="preserve">transported by belt conveyor(s) to be discharged </w:t>
      </w:r>
      <w:r w:rsidRPr="00F92A2E">
        <w:t xml:space="preserve">into </w:t>
      </w:r>
      <w:r w:rsidR="008F14B4" w:rsidRPr="00F92A2E">
        <w:t>the existing IBA bunker</w:t>
      </w:r>
      <w:r w:rsidRPr="00F92A2E">
        <w:t xml:space="preserve">. The diverter system guiding the </w:t>
      </w:r>
      <w:r w:rsidR="008F14B4" w:rsidRPr="00F92A2E">
        <w:t>IBA</w:t>
      </w:r>
      <w:r w:rsidRPr="00F92A2E">
        <w:t xml:space="preserve"> shall be designed according to the Contractor’s experience and shall be accepted by the Employer.</w:t>
      </w:r>
    </w:p>
    <w:p w14:paraId="0D16F927" w14:textId="77777777" w:rsidR="00C658C9" w:rsidRPr="00F92A2E" w:rsidRDefault="009B0D6C" w:rsidP="009B0D6C">
      <w:pPr>
        <w:pStyle w:val="Body"/>
        <w:spacing w:after="240"/>
      </w:pPr>
      <w:r w:rsidRPr="00F92A2E">
        <w:t xml:space="preserve">The vibrating conveyors shall be in heavy duty design and quality and </w:t>
      </w:r>
      <w:r w:rsidRPr="00F92A2E">
        <w:rPr>
          <w:rFonts w:cs="Verdana"/>
          <w:szCs w:val="18"/>
          <w:lang w:eastAsia="en-US"/>
        </w:rPr>
        <w:t>be able to withstand impacts from IBA and larger incombustible parts falling onto the vibrating conveyor from the IBA expeller</w:t>
      </w:r>
      <w:r w:rsidRPr="00F92A2E">
        <w:t xml:space="preserve">. In case of breakdown of the vibrating conveyors they shall be prepared for easy exchange. Special attentions shall be made to </w:t>
      </w:r>
      <w:r w:rsidR="00E56309">
        <w:t>a</w:t>
      </w:r>
      <w:r w:rsidRPr="00F92A2E">
        <w:t xml:space="preserve">ppendix A14.3 </w:t>
      </w:r>
      <w:r w:rsidRPr="00F92A2E">
        <w:rPr>
          <w:i/>
        </w:rPr>
        <w:t xml:space="preserve">Acoustic Noise and </w:t>
      </w:r>
      <w:r w:rsidR="00E24CE9" w:rsidRPr="00F92A2E">
        <w:rPr>
          <w:i/>
        </w:rPr>
        <w:t>V</w:t>
      </w:r>
      <w:r w:rsidRPr="00F92A2E">
        <w:rPr>
          <w:i/>
        </w:rPr>
        <w:t>ibrations</w:t>
      </w:r>
      <w:r w:rsidRPr="00F92A2E">
        <w:t>.</w:t>
      </w:r>
    </w:p>
    <w:p w14:paraId="45610B0F" w14:textId="77777777" w:rsidR="008E6EFA" w:rsidRPr="00F92A2E" w:rsidRDefault="00E02DEA" w:rsidP="00C81E45">
      <w:pPr>
        <w:pStyle w:val="Body"/>
        <w:spacing w:after="240" w:line="276" w:lineRule="auto"/>
      </w:pPr>
      <w:r w:rsidRPr="00F92A2E">
        <w:t>The vibrating conveyor belt(s) shall have a width of minimum 800 mm.</w:t>
      </w:r>
    </w:p>
    <w:p w14:paraId="36F219A3" w14:textId="77777777" w:rsidR="00821B19" w:rsidRPr="00F92A2E" w:rsidRDefault="00821B19" w:rsidP="00D561AA">
      <w:pPr>
        <w:pStyle w:val="Body"/>
        <w:spacing w:after="240"/>
        <w:rPr>
          <w:rFonts w:cs="Verdana"/>
          <w:lang w:eastAsia="en-US"/>
        </w:rPr>
      </w:pPr>
      <w:r w:rsidRPr="00F92A2E">
        <w:rPr>
          <w:rFonts w:cs="Verdana"/>
        </w:rPr>
        <w:t>A</w:t>
      </w:r>
      <w:r w:rsidR="008F14B4" w:rsidRPr="00F92A2E">
        <w:rPr>
          <w:rFonts w:cs="Verdana"/>
        </w:rPr>
        <w:t>n</w:t>
      </w:r>
      <w:r w:rsidRPr="00F92A2E">
        <w:rPr>
          <w:rFonts w:cs="Verdana"/>
        </w:rPr>
        <w:t xml:space="preserve"> </w:t>
      </w:r>
      <w:r w:rsidR="008F14B4" w:rsidRPr="00F92A2E">
        <w:rPr>
          <w:rFonts w:cs="Verdana"/>
        </w:rPr>
        <w:t>IBA</w:t>
      </w:r>
      <w:r w:rsidRPr="00F92A2E">
        <w:rPr>
          <w:rFonts w:cs="Verdana"/>
        </w:rPr>
        <w:t xml:space="preserve"> scalper shall be included in order to remove large particles from the </w:t>
      </w:r>
      <w:r w:rsidR="008F14B4" w:rsidRPr="00F92A2E">
        <w:rPr>
          <w:rFonts w:cs="Verdana"/>
        </w:rPr>
        <w:t>IBA</w:t>
      </w:r>
      <w:r w:rsidR="009B0D6C" w:rsidRPr="00F92A2E">
        <w:rPr>
          <w:rFonts w:cs="Verdana"/>
        </w:rPr>
        <w:t xml:space="preserve"> and collect them in a replaceable container. The collection of coarse parts from the scalper into the replaceable container may not give rise to accumulation of dust and dirt on the floor.</w:t>
      </w:r>
      <w:r w:rsidRPr="00F92A2E">
        <w:br/>
      </w:r>
      <w:r w:rsidRPr="00F92A2E">
        <w:br/>
      </w:r>
      <w:r w:rsidR="009B0D6C" w:rsidRPr="00F92A2E">
        <w:rPr>
          <w:rFonts w:cs="Verdana"/>
          <w:lang w:eastAsia="en-US"/>
        </w:rPr>
        <w:t xml:space="preserve">The size of the replaceable container shall </w:t>
      </w:r>
      <w:r w:rsidR="003A5DAF" w:rsidRPr="00F92A2E">
        <w:rPr>
          <w:rFonts w:cs="Verdana"/>
          <w:lang w:eastAsia="en-US"/>
        </w:rPr>
        <w:t xml:space="preserve">be minimum </w:t>
      </w:r>
      <w:r w:rsidR="002A16AF" w:rsidRPr="00F92A2E">
        <w:rPr>
          <w:rFonts w:cs="Verdana"/>
          <w:lang w:eastAsia="en-US"/>
        </w:rPr>
        <w:t>1</w:t>
      </w:r>
      <w:r w:rsidR="00205CC6" w:rsidRPr="00F92A2E">
        <w:rPr>
          <w:rFonts w:cs="Verdana"/>
          <w:lang w:eastAsia="en-US"/>
        </w:rPr>
        <w:t xml:space="preserve"> m</w:t>
      </w:r>
      <w:r w:rsidR="00205CC6" w:rsidRPr="00F92A2E">
        <w:rPr>
          <w:rFonts w:cs="Verdana"/>
          <w:vertAlign w:val="superscript"/>
          <w:lang w:eastAsia="en-US"/>
        </w:rPr>
        <w:t>3</w:t>
      </w:r>
      <w:r w:rsidR="00205CC6" w:rsidRPr="00F92A2E">
        <w:rPr>
          <w:rFonts w:cs="Verdana"/>
          <w:lang w:eastAsia="en-US"/>
        </w:rPr>
        <w:t xml:space="preserve"> to </w:t>
      </w:r>
      <w:r w:rsidR="009B0D6C" w:rsidRPr="00F92A2E">
        <w:rPr>
          <w:rFonts w:cs="Verdana"/>
          <w:lang w:eastAsia="en-US"/>
        </w:rPr>
        <w:t xml:space="preserve">facilitate that emptying of the container is required </w:t>
      </w:r>
      <w:r w:rsidR="002A16AF" w:rsidRPr="00F92A2E">
        <w:rPr>
          <w:rFonts w:cs="Verdana"/>
          <w:lang w:eastAsia="en-US"/>
        </w:rPr>
        <w:t>maximum once per day</w:t>
      </w:r>
      <w:r w:rsidR="009B0D6C" w:rsidRPr="00F92A2E">
        <w:rPr>
          <w:rFonts w:cs="Verdana"/>
          <w:lang w:eastAsia="en-US"/>
        </w:rPr>
        <w:t>. The scalper shall be demountable and the overall IBA transport solution shall be able to operate without the scalper.</w:t>
      </w:r>
    </w:p>
    <w:p w14:paraId="00CE5E3B" w14:textId="77777777" w:rsidR="008E6EFA" w:rsidRPr="00F92A2E" w:rsidRDefault="008E6EFA" w:rsidP="00D561AA">
      <w:pPr>
        <w:pStyle w:val="Body"/>
        <w:spacing w:after="240"/>
        <w:rPr>
          <w:rFonts w:cs="Verdana"/>
          <w:lang w:eastAsia="en-US"/>
        </w:rPr>
      </w:pPr>
      <w:bookmarkStart w:id="281" w:name="_Hlk51861726"/>
      <w:r w:rsidRPr="00F92A2E">
        <w:rPr>
          <w:rFonts w:cs="Verdana"/>
          <w:lang w:eastAsia="en-US"/>
        </w:rPr>
        <w:t xml:space="preserve">The IBA transport system shall be located indoor or be roofed to shield it from </w:t>
      </w:r>
      <w:r w:rsidR="00CD210C" w:rsidRPr="00F92A2E">
        <w:rPr>
          <w:rFonts w:cs="Verdana"/>
          <w:lang w:eastAsia="en-US"/>
        </w:rPr>
        <w:t>precipitation</w:t>
      </w:r>
      <w:r w:rsidRPr="00F92A2E">
        <w:rPr>
          <w:rFonts w:cs="Verdana"/>
          <w:lang w:eastAsia="en-US"/>
        </w:rPr>
        <w:t>.</w:t>
      </w:r>
    </w:p>
    <w:p w14:paraId="0801B303" w14:textId="77777777" w:rsidR="00EA6700" w:rsidRPr="00F92A2E" w:rsidRDefault="00595846" w:rsidP="00D561AA">
      <w:pPr>
        <w:pStyle w:val="Body"/>
        <w:spacing w:after="240"/>
      </w:pPr>
      <w:bookmarkStart w:id="282" w:name="_Hlk51915494"/>
      <w:r w:rsidRPr="00F92A2E">
        <w:rPr>
          <w:rFonts w:cs="Verdana"/>
          <w:lang w:eastAsia="en-US"/>
        </w:rPr>
        <w:lastRenderedPageBreak/>
        <w:t>T</w:t>
      </w:r>
      <w:r w:rsidR="00EA6700" w:rsidRPr="00F92A2E">
        <w:rPr>
          <w:rFonts w:cs="Verdana"/>
          <w:lang w:eastAsia="en-US"/>
        </w:rPr>
        <w:t xml:space="preserve">urns and bends of the IBA transport solution </w:t>
      </w:r>
      <w:r w:rsidRPr="00F92A2E">
        <w:rPr>
          <w:rFonts w:cs="Verdana"/>
          <w:lang w:eastAsia="en-US"/>
        </w:rPr>
        <w:t xml:space="preserve">shall be designed with overcapacity in order </w:t>
      </w:r>
      <w:r w:rsidR="00EA6700" w:rsidRPr="00F92A2E">
        <w:rPr>
          <w:rFonts w:cs="Verdana"/>
          <w:lang w:eastAsia="en-US"/>
        </w:rPr>
        <w:t>to avoid spills and blockages.</w:t>
      </w:r>
      <w:r w:rsidR="00F03D1B" w:rsidRPr="00F92A2E">
        <w:rPr>
          <w:rFonts w:cs="Verdana"/>
          <w:lang w:eastAsia="en-US"/>
        </w:rPr>
        <w:br/>
      </w:r>
      <w:r w:rsidR="00F03D1B" w:rsidRPr="00F92A2E">
        <w:rPr>
          <w:rFonts w:cs="Verdana"/>
          <w:lang w:eastAsia="en-US"/>
        </w:rPr>
        <w:br/>
      </w:r>
      <w:bookmarkStart w:id="283" w:name="_Hlk51917728"/>
      <w:r w:rsidR="00F03D1B" w:rsidRPr="00F92A2E">
        <w:rPr>
          <w:rFonts w:cs="Verdana"/>
          <w:lang w:eastAsia="en-US"/>
        </w:rPr>
        <w:t>.</w:t>
      </w:r>
      <w:bookmarkEnd w:id="283"/>
    </w:p>
    <w:bookmarkEnd w:id="281"/>
    <w:bookmarkEnd w:id="282"/>
    <w:p w14:paraId="443D28B2" w14:textId="77777777" w:rsidR="009B0D6C" w:rsidRPr="00F92A2E" w:rsidRDefault="00821B19" w:rsidP="00821B19">
      <w:pPr>
        <w:autoSpaceDE w:val="0"/>
        <w:autoSpaceDN w:val="0"/>
        <w:adjustRightInd w:val="0"/>
        <w:spacing w:line="240" w:lineRule="auto"/>
        <w:rPr>
          <w:rFonts w:cs="Verdana"/>
        </w:rPr>
      </w:pPr>
      <w:r w:rsidRPr="00F92A2E">
        <w:rPr>
          <w:rFonts w:cs="Verdana"/>
        </w:rPr>
        <w:t xml:space="preserve">A simple emergency </w:t>
      </w:r>
      <w:r w:rsidR="008F14B4" w:rsidRPr="00F92A2E">
        <w:rPr>
          <w:rFonts w:cs="Verdana"/>
        </w:rPr>
        <w:t>IBA</w:t>
      </w:r>
      <w:r w:rsidRPr="00F92A2E">
        <w:rPr>
          <w:rFonts w:cs="Verdana"/>
        </w:rPr>
        <w:t xml:space="preserve"> handling system shall be supplied in case of malfunction/repair to the main </w:t>
      </w:r>
      <w:r w:rsidR="008F14B4" w:rsidRPr="00F92A2E">
        <w:rPr>
          <w:rFonts w:cs="Verdana"/>
        </w:rPr>
        <w:t>IBA</w:t>
      </w:r>
      <w:r w:rsidRPr="00F92A2E">
        <w:rPr>
          <w:rFonts w:cs="Verdana"/>
        </w:rPr>
        <w:t xml:space="preserve"> conveying system. </w:t>
      </w:r>
      <w:r w:rsidR="009B0D6C" w:rsidRPr="00F92A2E">
        <w:rPr>
          <w:rFonts w:cs="Verdana"/>
        </w:rPr>
        <w:t xml:space="preserve">The emergency </w:t>
      </w:r>
      <w:r w:rsidRPr="00F92A2E">
        <w:rPr>
          <w:rFonts w:cs="Verdana"/>
        </w:rPr>
        <w:t xml:space="preserve">system </w:t>
      </w:r>
      <w:r w:rsidR="009B0D6C" w:rsidRPr="00F92A2E">
        <w:rPr>
          <w:rFonts w:cs="Verdana"/>
        </w:rPr>
        <w:t xml:space="preserve">shall consist of a system </w:t>
      </w:r>
      <w:r w:rsidRPr="00F92A2E">
        <w:rPr>
          <w:rFonts w:cs="Verdana"/>
        </w:rPr>
        <w:t xml:space="preserve">with unloading to </w:t>
      </w:r>
      <w:r w:rsidR="009B0D6C" w:rsidRPr="00F92A2E">
        <w:rPr>
          <w:rFonts w:cs="Verdana"/>
        </w:rPr>
        <w:t>at least two</w:t>
      </w:r>
      <w:r w:rsidRPr="00F92A2E">
        <w:rPr>
          <w:rFonts w:cs="Verdana"/>
        </w:rPr>
        <w:t xml:space="preserve"> container</w:t>
      </w:r>
      <w:r w:rsidR="009B0D6C" w:rsidRPr="00F92A2E">
        <w:rPr>
          <w:rFonts w:cs="Verdana"/>
        </w:rPr>
        <w:t>s/skips</w:t>
      </w:r>
      <w:r w:rsidRPr="00F92A2E">
        <w:rPr>
          <w:rFonts w:cs="Verdana"/>
        </w:rPr>
        <w:t xml:space="preserve"> on the floor</w:t>
      </w:r>
      <w:r w:rsidR="009B0D6C" w:rsidRPr="00F92A2E">
        <w:rPr>
          <w:rFonts w:cs="Verdana"/>
        </w:rPr>
        <w:t xml:space="preserve">. </w:t>
      </w:r>
    </w:p>
    <w:p w14:paraId="794F1941" w14:textId="77777777" w:rsidR="009B0D6C" w:rsidRPr="00F92A2E" w:rsidRDefault="009B0D6C" w:rsidP="00821B19">
      <w:pPr>
        <w:autoSpaceDE w:val="0"/>
        <w:autoSpaceDN w:val="0"/>
        <w:adjustRightInd w:val="0"/>
        <w:spacing w:line="240" w:lineRule="auto"/>
        <w:rPr>
          <w:rFonts w:cs="Verdana"/>
        </w:rPr>
      </w:pPr>
    </w:p>
    <w:p w14:paraId="6A88BA03" w14:textId="77777777" w:rsidR="00821B19" w:rsidRDefault="009B0D6C" w:rsidP="00821B19">
      <w:pPr>
        <w:autoSpaceDE w:val="0"/>
        <w:autoSpaceDN w:val="0"/>
        <w:adjustRightInd w:val="0"/>
        <w:spacing w:line="240" w:lineRule="auto"/>
        <w:rPr>
          <w:rFonts w:cs="Verdana"/>
        </w:rPr>
      </w:pPr>
      <w:r w:rsidRPr="00F92A2E">
        <w:rPr>
          <w:rFonts w:cs="Verdana"/>
        </w:rPr>
        <w:t xml:space="preserve">The emergency IBA handling system shall have a capacity for at least </w:t>
      </w:r>
      <w:r w:rsidR="00867C39" w:rsidRPr="00F92A2E">
        <w:rPr>
          <w:rFonts w:cs="Verdana"/>
        </w:rPr>
        <w:t>4</w:t>
      </w:r>
      <w:r w:rsidRPr="00F92A2E">
        <w:rPr>
          <w:rFonts w:cs="Verdana"/>
        </w:rPr>
        <w:t xml:space="preserve"> hours nominal operation before emptying of containers/skips are needed).</w:t>
      </w:r>
    </w:p>
    <w:p w14:paraId="1A54F868" w14:textId="77777777" w:rsidR="001E2E98" w:rsidRDefault="001E2E98" w:rsidP="001E2E98">
      <w:pPr>
        <w:autoSpaceDE w:val="0"/>
        <w:autoSpaceDN w:val="0"/>
        <w:adjustRightInd w:val="0"/>
        <w:spacing w:after="120" w:line="240" w:lineRule="auto"/>
        <w:rPr>
          <w:rFonts w:cs="Verdana"/>
        </w:rPr>
      </w:pPr>
    </w:p>
    <w:p w14:paraId="48CA7629" w14:textId="77777777" w:rsidR="001E2E98" w:rsidRPr="00F92A2E" w:rsidRDefault="001E2E98" w:rsidP="001E2E98">
      <w:pPr>
        <w:autoSpaceDE w:val="0"/>
        <w:autoSpaceDN w:val="0"/>
        <w:adjustRightInd w:val="0"/>
        <w:spacing w:after="120" w:line="240" w:lineRule="auto"/>
        <w:rPr>
          <w:rFonts w:cs="Verdana"/>
        </w:rPr>
      </w:pPr>
    </w:p>
    <w:p w14:paraId="1A23EE92" w14:textId="77777777" w:rsidR="003F790E" w:rsidRPr="00F92A2E" w:rsidRDefault="003F790E" w:rsidP="001E2E98">
      <w:pPr>
        <w:pStyle w:val="Nadpis1"/>
        <w:keepNext w:val="0"/>
        <w:keepLines w:val="0"/>
        <w:pageBreakBefore w:val="0"/>
        <w:widowControl w:val="0"/>
        <w:numPr>
          <w:ilvl w:val="0"/>
          <w:numId w:val="13"/>
        </w:numPr>
        <w:rPr>
          <w:lang w:val="en-GB"/>
        </w:rPr>
      </w:pPr>
      <w:bookmarkStart w:id="284" w:name="_Toc528769234"/>
      <w:bookmarkStart w:id="285" w:name="_Toc534540559"/>
      <w:bookmarkStart w:id="286" w:name="_Toc551799"/>
      <w:bookmarkStart w:id="287" w:name="_Toc43978074"/>
      <w:bookmarkStart w:id="288" w:name="_Toc66205934"/>
      <w:bookmarkStart w:id="289" w:name="_Hlk193055"/>
      <w:bookmarkStart w:id="290" w:name="_Toc375317252"/>
      <w:bookmarkStart w:id="291" w:name="_Toc280828622"/>
      <w:r w:rsidRPr="00F92A2E">
        <w:rPr>
          <w:lang w:val="en-GB"/>
        </w:rPr>
        <w:t>Water and Process Liquid Systems</w:t>
      </w:r>
      <w:bookmarkEnd w:id="284"/>
      <w:bookmarkEnd w:id="285"/>
      <w:bookmarkEnd w:id="286"/>
      <w:bookmarkEnd w:id="287"/>
      <w:bookmarkEnd w:id="288"/>
    </w:p>
    <w:p w14:paraId="6F840B30" w14:textId="77777777" w:rsidR="00B62D73" w:rsidRPr="00F92A2E" w:rsidRDefault="00B62D73" w:rsidP="00D70B4A">
      <w:pPr>
        <w:pStyle w:val="Nadpis2"/>
        <w:numPr>
          <w:ilvl w:val="1"/>
          <w:numId w:val="13"/>
        </w:numPr>
        <w:rPr>
          <w:lang w:val="en-GB"/>
        </w:rPr>
      </w:pPr>
      <w:bookmarkStart w:id="292" w:name="_Toc43115705"/>
      <w:bookmarkStart w:id="293" w:name="_Toc66205935"/>
      <w:r w:rsidRPr="00F92A2E">
        <w:rPr>
          <w:lang w:val="en-GB"/>
        </w:rPr>
        <w:t xml:space="preserve">Technical water </w:t>
      </w:r>
      <w:bookmarkEnd w:id="292"/>
      <w:r w:rsidRPr="00F92A2E">
        <w:rPr>
          <w:lang w:val="en-GB"/>
        </w:rPr>
        <w:t>tank</w:t>
      </w:r>
      <w:bookmarkEnd w:id="293"/>
    </w:p>
    <w:p w14:paraId="37AE1A76" w14:textId="77777777" w:rsidR="00B62D73" w:rsidRPr="00F92A2E" w:rsidRDefault="00B62D73" w:rsidP="00B62D73"/>
    <w:p w14:paraId="2D39FB9B" w14:textId="77777777" w:rsidR="00B62D73" w:rsidRPr="00F92A2E" w:rsidRDefault="00B62D73" w:rsidP="00B62D73">
      <w:pPr>
        <w:pStyle w:val="RamBullet1"/>
        <w:numPr>
          <w:ilvl w:val="0"/>
          <w:numId w:val="0"/>
        </w:numPr>
        <w:spacing w:line="276" w:lineRule="auto"/>
      </w:pPr>
      <w:r w:rsidRPr="00F92A2E">
        <w:t xml:space="preserve">The system shall contain complete equipment for a </w:t>
      </w:r>
      <w:r w:rsidR="006B4360" w:rsidRPr="00F92A2E">
        <w:t>technical water tank</w:t>
      </w:r>
      <w:r w:rsidRPr="00F92A2E">
        <w:t xml:space="preserve"> designed for collection of blow down water and boiler drain water.</w:t>
      </w:r>
    </w:p>
    <w:p w14:paraId="247641E0" w14:textId="77777777" w:rsidR="00B62D73" w:rsidRPr="00F92A2E" w:rsidRDefault="00B62D73" w:rsidP="00B62D73">
      <w:pPr>
        <w:pStyle w:val="RamBullet1"/>
        <w:numPr>
          <w:ilvl w:val="0"/>
          <w:numId w:val="0"/>
        </w:numPr>
        <w:spacing w:line="276" w:lineRule="auto"/>
      </w:pPr>
    </w:p>
    <w:p w14:paraId="67C9FCAC" w14:textId="77777777" w:rsidR="00B62D73" w:rsidRPr="00F92A2E" w:rsidRDefault="00B62D73" w:rsidP="00B62D73">
      <w:pPr>
        <w:autoSpaceDE w:val="0"/>
        <w:autoSpaceDN w:val="0"/>
        <w:adjustRightInd w:val="0"/>
        <w:spacing w:line="240" w:lineRule="auto"/>
        <w:rPr>
          <w:rFonts w:cs="Verdana"/>
        </w:rPr>
      </w:pPr>
      <w:r w:rsidRPr="00F92A2E">
        <w:rPr>
          <w:rFonts w:cs="Verdana"/>
        </w:rPr>
        <w:t xml:space="preserve">The </w:t>
      </w:r>
      <w:r w:rsidR="00AE30D0">
        <w:rPr>
          <w:rFonts w:cs="Verdana"/>
        </w:rPr>
        <w:t>Contract Object</w:t>
      </w:r>
      <w:r w:rsidRPr="00F92A2E">
        <w:rPr>
          <w:rFonts w:cs="Verdana"/>
        </w:rPr>
        <w:t xml:space="preserve"> shall include level measurement in the technical water tank, tank drainage</w:t>
      </w:r>
    </w:p>
    <w:p w14:paraId="4AEF4B91" w14:textId="77777777" w:rsidR="00B62D73" w:rsidRPr="00F92A2E" w:rsidRDefault="00B62D73" w:rsidP="001C756D">
      <w:pPr>
        <w:autoSpaceDE w:val="0"/>
        <w:autoSpaceDN w:val="0"/>
        <w:adjustRightInd w:val="0"/>
        <w:spacing w:line="240" w:lineRule="auto"/>
      </w:pPr>
      <w:r w:rsidRPr="00F92A2E">
        <w:rPr>
          <w:rFonts w:cs="Verdana"/>
        </w:rPr>
        <w:t xml:space="preserve">pump and pipe connections to the wastewater pit and to </w:t>
      </w:r>
      <w:r w:rsidR="006B4360" w:rsidRPr="00F92A2E">
        <w:rPr>
          <w:rFonts w:cs="Verdana"/>
        </w:rPr>
        <w:t>the Employer’s existing IBA wastewater pit</w:t>
      </w:r>
      <w:r w:rsidRPr="00F92A2E">
        <w:t>.</w:t>
      </w:r>
      <w:r w:rsidRPr="00F92A2E">
        <w:br/>
      </w:r>
    </w:p>
    <w:p w14:paraId="5932E7E5" w14:textId="77777777" w:rsidR="00515530" w:rsidRPr="00F92A2E" w:rsidRDefault="00515530" w:rsidP="00B62D73">
      <w:pPr>
        <w:pStyle w:val="RamBullet1"/>
        <w:numPr>
          <w:ilvl w:val="0"/>
          <w:numId w:val="0"/>
        </w:numPr>
        <w:spacing w:line="276" w:lineRule="auto"/>
      </w:pPr>
      <w:r w:rsidRPr="00F92A2E">
        <w:t xml:space="preserve">Water discharged from the technical water tank to the wastewater pit or the existing IBA wastewater pit shall be cooled with fresh water to the maximum temperature stated in </w:t>
      </w:r>
      <w:r w:rsidR="00D21FCC">
        <w:t>a</w:t>
      </w:r>
      <w:r w:rsidR="00D21FCC" w:rsidRPr="00F92A2E">
        <w:t xml:space="preserve">ppendix </w:t>
      </w:r>
      <w:r w:rsidRPr="00F92A2E">
        <w:t xml:space="preserve">A13 </w:t>
      </w:r>
      <w:r w:rsidRPr="00F92A2E">
        <w:rPr>
          <w:i/>
          <w:iCs/>
        </w:rPr>
        <w:t xml:space="preserve">Process and Design Data </w:t>
      </w:r>
      <w:r w:rsidRPr="00F92A2E">
        <w:t>before entering the pits.</w:t>
      </w:r>
    </w:p>
    <w:p w14:paraId="10F71D74" w14:textId="77777777" w:rsidR="00515530" w:rsidRPr="00F92A2E" w:rsidRDefault="00515530" w:rsidP="00B62D73">
      <w:pPr>
        <w:pStyle w:val="RamBullet1"/>
        <w:numPr>
          <w:ilvl w:val="0"/>
          <w:numId w:val="0"/>
        </w:numPr>
        <w:spacing w:line="276" w:lineRule="auto"/>
      </w:pPr>
    </w:p>
    <w:p w14:paraId="733195C6" w14:textId="77777777" w:rsidR="00B62D73" w:rsidRPr="00F92A2E" w:rsidRDefault="00B62D73" w:rsidP="00B62D73">
      <w:pPr>
        <w:pStyle w:val="RamBullet1"/>
        <w:numPr>
          <w:ilvl w:val="0"/>
          <w:numId w:val="0"/>
        </w:numPr>
        <w:spacing w:line="276" w:lineRule="auto"/>
      </w:pPr>
      <w:r w:rsidRPr="00F92A2E">
        <w:t xml:space="preserve">The </w:t>
      </w:r>
      <w:r w:rsidR="00515530" w:rsidRPr="00F92A2E">
        <w:t xml:space="preserve">technical water </w:t>
      </w:r>
      <w:r w:rsidRPr="00F92A2E">
        <w:t>tank shall be protected against the physical and chemical impacts of the possible liquids transferred to the tank.</w:t>
      </w:r>
    </w:p>
    <w:p w14:paraId="504BB454" w14:textId="77777777" w:rsidR="00B62D73" w:rsidRPr="00F92A2E" w:rsidRDefault="00B62D73" w:rsidP="00B62D73">
      <w:pPr>
        <w:pStyle w:val="RamBullet1"/>
        <w:numPr>
          <w:ilvl w:val="0"/>
          <w:numId w:val="0"/>
        </w:numPr>
        <w:spacing w:line="276" w:lineRule="auto"/>
      </w:pPr>
    </w:p>
    <w:p w14:paraId="0351EDD6" w14:textId="77777777" w:rsidR="00B62D73" w:rsidRPr="00F92A2E" w:rsidRDefault="00B62D73" w:rsidP="00B62D73">
      <w:pPr>
        <w:pStyle w:val="RamBullet1"/>
        <w:numPr>
          <w:ilvl w:val="0"/>
          <w:numId w:val="0"/>
        </w:numPr>
        <w:spacing w:line="276" w:lineRule="auto"/>
      </w:pPr>
      <w:bookmarkStart w:id="294" w:name="_Hlk46240091"/>
      <w:r w:rsidRPr="00F92A2E">
        <w:t>The capacity shall be designed for a complete emptying of the boiler,</w:t>
      </w:r>
      <w:bookmarkEnd w:id="294"/>
      <w:r w:rsidRPr="00F92A2E">
        <w:t xml:space="preserve"> ref.: </w:t>
      </w:r>
      <w:r w:rsidR="00E56309">
        <w:t>a</w:t>
      </w:r>
      <w:r w:rsidRPr="00F92A2E">
        <w:t xml:space="preserve">ppendix A13 </w:t>
      </w:r>
      <w:r w:rsidRPr="00F92A2E">
        <w:rPr>
          <w:i/>
        </w:rPr>
        <w:t>Process and Design Data</w:t>
      </w:r>
      <w:r w:rsidRPr="00F92A2E">
        <w:t xml:space="preserve">. </w:t>
      </w:r>
    </w:p>
    <w:p w14:paraId="791DCCC2" w14:textId="77777777" w:rsidR="00B62D73" w:rsidRPr="00F92A2E" w:rsidRDefault="00B62D73" w:rsidP="00B62D73">
      <w:pPr>
        <w:pStyle w:val="Nadpis2"/>
        <w:numPr>
          <w:ilvl w:val="1"/>
          <w:numId w:val="13"/>
        </w:numPr>
        <w:rPr>
          <w:lang w:val="en-GB"/>
        </w:rPr>
      </w:pPr>
      <w:bookmarkStart w:id="295" w:name="_Toc551800"/>
      <w:bookmarkStart w:id="296" w:name="_Toc43978075"/>
      <w:bookmarkStart w:id="297" w:name="_Toc66205936"/>
      <w:bookmarkStart w:id="298" w:name="_Hlk527791052"/>
      <w:r w:rsidRPr="00F92A2E">
        <w:rPr>
          <w:lang w:val="en-GB"/>
        </w:rPr>
        <w:t>Wastewater pit</w:t>
      </w:r>
      <w:bookmarkEnd w:id="295"/>
      <w:bookmarkEnd w:id="296"/>
      <w:bookmarkEnd w:id="297"/>
    </w:p>
    <w:p w14:paraId="07451A28" w14:textId="77777777" w:rsidR="00B62D73" w:rsidRPr="00F92A2E" w:rsidRDefault="00B62D73" w:rsidP="00B62D73"/>
    <w:bookmarkEnd w:id="298"/>
    <w:p w14:paraId="01091553" w14:textId="77777777" w:rsidR="00B62D73" w:rsidRPr="00F92A2E" w:rsidRDefault="00B62D73" w:rsidP="00B62D73">
      <w:pPr>
        <w:pStyle w:val="RamBullet1"/>
        <w:numPr>
          <w:ilvl w:val="0"/>
          <w:numId w:val="0"/>
        </w:numPr>
        <w:spacing w:line="276" w:lineRule="auto"/>
      </w:pPr>
      <w:r w:rsidRPr="00F92A2E">
        <w:t>The system shall contain complete equipment for a wastewater pit designed for collection of technical water including blow down water, boiler drain water and for spillages from the area, overflows, flushing water/liquid from inside the building. The wastewater from the</w:t>
      </w:r>
      <w:r w:rsidR="00554FC6" w:rsidRPr="00F92A2E">
        <w:t xml:space="preserve"> flue gas treatment</w:t>
      </w:r>
      <w:r w:rsidRPr="00F92A2E">
        <w:t xml:space="preserve"> area may also enter the pit.  </w:t>
      </w:r>
    </w:p>
    <w:p w14:paraId="5483CBBF" w14:textId="77777777" w:rsidR="00B62D73" w:rsidRPr="00F92A2E" w:rsidRDefault="00B62D73" w:rsidP="00B62D73">
      <w:pPr>
        <w:pStyle w:val="RamBullet1"/>
        <w:numPr>
          <w:ilvl w:val="0"/>
          <w:numId w:val="0"/>
        </w:numPr>
        <w:spacing w:line="276" w:lineRule="auto"/>
      </w:pPr>
    </w:p>
    <w:p w14:paraId="5F2C39E0" w14:textId="77777777" w:rsidR="00B62D73" w:rsidRPr="00F92A2E" w:rsidRDefault="00B62D73" w:rsidP="00B62D73">
      <w:pPr>
        <w:autoSpaceDE w:val="0"/>
        <w:autoSpaceDN w:val="0"/>
        <w:adjustRightInd w:val="0"/>
        <w:spacing w:line="240" w:lineRule="auto"/>
        <w:rPr>
          <w:rFonts w:cs="Verdana"/>
        </w:rPr>
      </w:pPr>
      <w:r w:rsidRPr="00F92A2E">
        <w:rPr>
          <w:rFonts w:cs="Verdana"/>
        </w:rPr>
        <w:t xml:space="preserve">The </w:t>
      </w:r>
      <w:r w:rsidR="00AE30D0">
        <w:rPr>
          <w:rFonts w:cs="Verdana"/>
        </w:rPr>
        <w:t>Contract Object</w:t>
      </w:r>
      <w:r w:rsidRPr="00F92A2E">
        <w:rPr>
          <w:rFonts w:cs="Verdana"/>
        </w:rPr>
        <w:t xml:space="preserve"> shall include level measurement in the wastewater pit, pit drainage</w:t>
      </w:r>
    </w:p>
    <w:p w14:paraId="3EB5235D" w14:textId="77777777" w:rsidR="00B62D73" w:rsidRPr="00F92A2E" w:rsidRDefault="00B62D73" w:rsidP="00B62D73">
      <w:pPr>
        <w:autoSpaceDE w:val="0"/>
        <w:autoSpaceDN w:val="0"/>
        <w:adjustRightInd w:val="0"/>
        <w:spacing w:line="240" w:lineRule="auto"/>
        <w:rPr>
          <w:rFonts w:cs="Verdana"/>
        </w:rPr>
      </w:pPr>
      <w:r w:rsidRPr="00F92A2E">
        <w:rPr>
          <w:rFonts w:cs="Verdana"/>
        </w:rPr>
        <w:t xml:space="preserve">pump and pipe connections to the IBA extractors and grate shifting conveyor for reuse purposes </w:t>
      </w:r>
      <w:r w:rsidRPr="00F92A2E">
        <w:t xml:space="preserve">and overflow pipe connection to the </w:t>
      </w:r>
      <w:r w:rsidR="00554FC6" w:rsidRPr="00F92A2E">
        <w:t xml:space="preserve">Employer’s existing </w:t>
      </w:r>
      <w:r w:rsidRPr="00F92A2E">
        <w:t xml:space="preserve">IBA </w:t>
      </w:r>
      <w:r w:rsidR="001932AF" w:rsidRPr="00F92A2E">
        <w:t>wastewater pit</w:t>
      </w:r>
      <w:r w:rsidRPr="00F92A2E">
        <w:t xml:space="preserve"> for emergency cases.</w:t>
      </w:r>
    </w:p>
    <w:p w14:paraId="461A6A38" w14:textId="77777777" w:rsidR="00B62D73" w:rsidRPr="00F92A2E" w:rsidRDefault="00B62D73" w:rsidP="00B62D73">
      <w:pPr>
        <w:pStyle w:val="RamBullet1"/>
        <w:numPr>
          <w:ilvl w:val="0"/>
          <w:numId w:val="0"/>
        </w:numPr>
        <w:spacing w:line="276" w:lineRule="auto"/>
      </w:pPr>
    </w:p>
    <w:p w14:paraId="7E69D276" w14:textId="77777777" w:rsidR="00B62D73" w:rsidRPr="00F92A2E" w:rsidRDefault="00B62D73" w:rsidP="00B62D73">
      <w:pPr>
        <w:autoSpaceDE w:val="0"/>
        <w:autoSpaceDN w:val="0"/>
        <w:adjustRightInd w:val="0"/>
        <w:spacing w:line="240" w:lineRule="auto"/>
      </w:pPr>
      <w:r w:rsidRPr="00F92A2E">
        <w:t>The liquid level in the concrete pit shall be minimised and controlled according to the process requirements. It shall be possible to easily empty and clean the pit.</w:t>
      </w:r>
      <w:r w:rsidRPr="00F92A2E">
        <w:rPr>
          <w:rFonts w:cs="Verdana"/>
          <w:highlight w:val="yellow"/>
        </w:rPr>
        <w:t xml:space="preserve"> </w:t>
      </w:r>
    </w:p>
    <w:p w14:paraId="3CBBFD31" w14:textId="77777777" w:rsidR="00B62D73" w:rsidRPr="00F92A2E" w:rsidRDefault="00B62D73" w:rsidP="00B62D73">
      <w:pPr>
        <w:pStyle w:val="RamBullet1"/>
        <w:numPr>
          <w:ilvl w:val="0"/>
          <w:numId w:val="0"/>
        </w:numPr>
        <w:spacing w:line="276" w:lineRule="auto"/>
      </w:pPr>
    </w:p>
    <w:p w14:paraId="12ED1240" w14:textId="77777777" w:rsidR="00B62D73" w:rsidRPr="00F92A2E" w:rsidRDefault="00B62D73" w:rsidP="00B62D73">
      <w:pPr>
        <w:pStyle w:val="RamBullet1"/>
        <w:numPr>
          <w:ilvl w:val="0"/>
          <w:numId w:val="0"/>
        </w:numPr>
        <w:spacing w:line="276" w:lineRule="auto"/>
      </w:pPr>
      <w:r w:rsidRPr="00F92A2E">
        <w:t xml:space="preserve">In case of fire, used firefighting water from the boiler hall and </w:t>
      </w:r>
      <w:r w:rsidR="00554FC6" w:rsidRPr="00F92A2E">
        <w:t>flue gas treatment</w:t>
      </w:r>
      <w:r w:rsidRPr="00F92A2E">
        <w:t xml:space="preserve"> hall area will be collected in the wastewater pit through floor drains. In case of overflow this </w:t>
      </w:r>
      <w:r w:rsidR="00554FC6" w:rsidRPr="00F92A2E">
        <w:t>shall</w:t>
      </w:r>
      <w:r w:rsidRPr="00F92A2E">
        <w:t xml:space="preserve"> be guided to </w:t>
      </w:r>
      <w:r w:rsidR="00554FC6" w:rsidRPr="00F92A2E">
        <w:t xml:space="preserve">the Employer’s existing </w:t>
      </w:r>
      <w:r w:rsidRPr="00F92A2E">
        <w:t>IBA</w:t>
      </w:r>
      <w:r w:rsidR="001932AF" w:rsidRPr="00F92A2E">
        <w:t xml:space="preserve"> wastewater pit</w:t>
      </w:r>
      <w:r w:rsidRPr="00F92A2E">
        <w:t>.</w:t>
      </w:r>
    </w:p>
    <w:p w14:paraId="2BE1E5BC" w14:textId="77777777" w:rsidR="00B62D73" w:rsidRPr="00F92A2E" w:rsidRDefault="00B62D73" w:rsidP="00B62D73">
      <w:pPr>
        <w:pStyle w:val="RamBullet1"/>
        <w:numPr>
          <w:ilvl w:val="0"/>
          <w:numId w:val="0"/>
        </w:numPr>
        <w:spacing w:line="276" w:lineRule="auto"/>
      </w:pPr>
    </w:p>
    <w:p w14:paraId="143737E3" w14:textId="77777777" w:rsidR="00B62D73" w:rsidRDefault="00B62D73" w:rsidP="00B62D73">
      <w:pPr>
        <w:pStyle w:val="RamBullet1"/>
        <w:numPr>
          <w:ilvl w:val="0"/>
          <w:numId w:val="0"/>
        </w:numPr>
        <w:spacing w:line="276" w:lineRule="auto"/>
      </w:pPr>
      <w:r w:rsidRPr="00F92A2E">
        <w:t>The pit shall be protected against the physical and chemical impacts of the possible liquids transferred to the pit.</w:t>
      </w:r>
    </w:p>
    <w:p w14:paraId="2567CA18" w14:textId="77777777" w:rsidR="001E2E98" w:rsidRPr="00F92A2E" w:rsidRDefault="001E2E98" w:rsidP="001E2E98">
      <w:pPr>
        <w:pStyle w:val="RamBullet1"/>
        <w:numPr>
          <w:ilvl w:val="0"/>
          <w:numId w:val="0"/>
        </w:numPr>
        <w:spacing w:after="120" w:line="276" w:lineRule="auto"/>
      </w:pPr>
    </w:p>
    <w:p w14:paraId="19C0D143" w14:textId="77777777" w:rsidR="00B62D73" w:rsidRPr="00F92A2E" w:rsidRDefault="00B62D73" w:rsidP="001E2E98">
      <w:pPr>
        <w:spacing w:after="120"/>
      </w:pPr>
    </w:p>
    <w:p w14:paraId="1528C950" w14:textId="77777777" w:rsidR="00821B19" w:rsidRPr="00F92A2E" w:rsidRDefault="00821B19" w:rsidP="001E2E98">
      <w:pPr>
        <w:pStyle w:val="Nadpis1"/>
        <w:keepNext w:val="0"/>
        <w:keepLines w:val="0"/>
        <w:pageBreakBefore w:val="0"/>
        <w:widowControl w:val="0"/>
        <w:rPr>
          <w:lang w:val="en-GB"/>
        </w:rPr>
      </w:pPr>
      <w:bookmarkStart w:id="299" w:name="_Toc43978077"/>
      <w:bookmarkStart w:id="300" w:name="_Toc66205937"/>
      <w:bookmarkEnd w:id="289"/>
      <w:r w:rsidRPr="00F92A2E">
        <w:rPr>
          <w:lang w:val="en-GB"/>
        </w:rPr>
        <w:t>District heat</w:t>
      </w:r>
      <w:r w:rsidR="003F790E" w:rsidRPr="00F92A2E">
        <w:rPr>
          <w:lang w:val="en-GB"/>
        </w:rPr>
        <w:t>ing</w:t>
      </w:r>
      <w:r w:rsidRPr="00F92A2E">
        <w:rPr>
          <w:lang w:val="en-GB"/>
        </w:rPr>
        <w:t xml:space="preserve"> system</w:t>
      </w:r>
      <w:bookmarkEnd w:id="290"/>
      <w:bookmarkEnd w:id="299"/>
      <w:bookmarkEnd w:id="300"/>
    </w:p>
    <w:p w14:paraId="58BFD0F6" w14:textId="77777777" w:rsidR="00F24256" w:rsidRPr="00F92A2E" w:rsidRDefault="00F24256" w:rsidP="00B97AA0">
      <w:bookmarkStart w:id="301" w:name="_Hlk45012339"/>
    </w:p>
    <w:p w14:paraId="51C05178" w14:textId="77777777" w:rsidR="00F24256" w:rsidRDefault="00F24256" w:rsidP="00B97AA0">
      <w:r w:rsidRPr="00F92A2E">
        <w:t xml:space="preserve">The district heating system is further described in </w:t>
      </w:r>
      <w:r w:rsidR="00D21FCC">
        <w:t>a</w:t>
      </w:r>
      <w:r w:rsidR="00D21FCC" w:rsidRPr="00F92A2E">
        <w:t xml:space="preserve">ppendix </w:t>
      </w:r>
      <w:r w:rsidRPr="00F92A2E">
        <w:t>A</w:t>
      </w:r>
      <w:r w:rsidR="005613F2" w:rsidRPr="00F92A2E">
        <w:t>19</w:t>
      </w:r>
      <w:r w:rsidRPr="00F92A2E">
        <w:t xml:space="preserve"> </w:t>
      </w:r>
      <w:r w:rsidRPr="00F92A2E">
        <w:rPr>
          <w:i/>
        </w:rPr>
        <w:t>District Heating</w:t>
      </w:r>
      <w:r w:rsidRPr="00F92A2E">
        <w:t>.</w:t>
      </w:r>
    </w:p>
    <w:p w14:paraId="5A025C35" w14:textId="77777777" w:rsidR="001E2E98" w:rsidRDefault="001E2E98" w:rsidP="001E2E98">
      <w:pPr>
        <w:spacing w:after="120"/>
      </w:pPr>
    </w:p>
    <w:p w14:paraId="27984183" w14:textId="77777777" w:rsidR="001E2E98" w:rsidRPr="00F92A2E" w:rsidRDefault="001E2E98" w:rsidP="001E2E98">
      <w:pPr>
        <w:spacing w:after="120"/>
      </w:pPr>
    </w:p>
    <w:p w14:paraId="1715F36B" w14:textId="77777777" w:rsidR="00821B19" w:rsidRPr="00F92A2E" w:rsidRDefault="00717711" w:rsidP="001E2E98">
      <w:pPr>
        <w:pStyle w:val="Nadpis1"/>
        <w:keepNext w:val="0"/>
        <w:keepLines w:val="0"/>
        <w:pageBreakBefore w:val="0"/>
        <w:widowControl w:val="0"/>
        <w:rPr>
          <w:lang w:val="en-GB"/>
        </w:rPr>
      </w:pPr>
      <w:bookmarkStart w:id="302" w:name="_Toc43978078"/>
      <w:bookmarkStart w:id="303" w:name="_Toc66205938"/>
      <w:bookmarkEnd w:id="291"/>
      <w:bookmarkEnd w:id="301"/>
      <w:r w:rsidRPr="00F92A2E">
        <w:rPr>
          <w:lang w:val="en-GB"/>
        </w:rPr>
        <w:t>Miscellaneous Equipment</w:t>
      </w:r>
      <w:bookmarkEnd w:id="302"/>
      <w:bookmarkEnd w:id="303"/>
    </w:p>
    <w:p w14:paraId="40280585" w14:textId="77777777" w:rsidR="00821B19" w:rsidRPr="00F92A2E" w:rsidRDefault="00821B19" w:rsidP="00A62306">
      <w:pPr>
        <w:pStyle w:val="Nadpis2"/>
        <w:rPr>
          <w:lang w:val="en-GB"/>
        </w:rPr>
      </w:pPr>
      <w:bookmarkStart w:id="304" w:name="_Toc280828623"/>
      <w:bookmarkStart w:id="305" w:name="_Toc375317270"/>
      <w:bookmarkStart w:id="306" w:name="_Toc43978079"/>
      <w:bookmarkStart w:id="307" w:name="_Toc66205939"/>
      <w:r w:rsidRPr="00F92A2E">
        <w:rPr>
          <w:lang w:val="en-GB"/>
        </w:rPr>
        <w:t>Flue Gas Ducts</w:t>
      </w:r>
      <w:bookmarkEnd w:id="304"/>
      <w:bookmarkEnd w:id="305"/>
      <w:bookmarkEnd w:id="306"/>
      <w:bookmarkEnd w:id="307"/>
      <w:r w:rsidRPr="00F92A2E">
        <w:rPr>
          <w:lang w:val="en-GB"/>
        </w:rPr>
        <w:t xml:space="preserve"> </w:t>
      </w:r>
    </w:p>
    <w:p w14:paraId="5A689B41" w14:textId="77777777" w:rsidR="00365DC0" w:rsidRPr="00F92A2E" w:rsidRDefault="00365DC0" w:rsidP="00365DC0"/>
    <w:p w14:paraId="7A18E194" w14:textId="77777777" w:rsidR="00821B19" w:rsidRPr="00F92A2E" w:rsidRDefault="00821B19" w:rsidP="00821B19">
      <w:pPr>
        <w:pStyle w:val="Body"/>
        <w:spacing w:after="240" w:line="276" w:lineRule="auto"/>
      </w:pPr>
      <w:r w:rsidRPr="00F92A2E">
        <w:t xml:space="preserve">The flue gas ducts shall be adequately supported and shall be provided with guide vanes and approved expansion joints. All expansion joints shall be made of heat and corrosion resistant steel. Necessary nozzles (norm size) shall be provided for permanent instrumentation, checking and testing, pressure reading and sampling of raw flue gas parameters. All necessary galleries for reaching the nozzles shall be included in the </w:t>
      </w:r>
      <w:r w:rsidR="00AE30D0">
        <w:t>Contract Object</w:t>
      </w:r>
      <w:r w:rsidRPr="00F92A2E">
        <w:t>.</w:t>
      </w:r>
    </w:p>
    <w:p w14:paraId="2792EA38" w14:textId="77777777" w:rsidR="00717711" w:rsidRPr="00F92A2E" w:rsidRDefault="00717711" w:rsidP="00717711">
      <w:pPr>
        <w:pStyle w:val="Body"/>
        <w:spacing w:after="240" w:line="276" w:lineRule="auto"/>
      </w:pPr>
      <w:r w:rsidRPr="00F92A2E">
        <w:t>The flue gas ducts shall be designed to prevent built up of deposits during operation.</w:t>
      </w:r>
    </w:p>
    <w:p w14:paraId="4A303F22" w14:textId="77777777" w:rsidR="00541A49" w:rsidRPr="00F92A2E" w:rsidRDefault="00541A49" w:rsidP="00717711">
      <w:pPr>
        <w:pStyle w:val="Body"/>
        <w:spacing w:after="240" w:line="276" w:lineRule="auto"/>
      </w:pPr>
      <w:r w:rsidRPr="00F92A2E">
        <w:t>All welds conducting flue gas shall be seal welded on the inside.</w:t>
      </w:r>
    </w:p>
    <w:p w14:paraId="37F2DE8F" w14:textId="77777777" w:rsidR="00821B19" w:rsidRPr="00F92A2E" w:rsidRDefault="00821B19" w:rsidP="00821B19">
      <w:pPr>
        <w:pStyle w:val="Body"/>
        <w:spacing w:after="240" w:line="276" w:lineRule="auto"/>
      </w:pPr>
      <w:r w:rsidRPr="00F92A2E">
        <w:t xml:space="preserve">The flue gas ducts shall be insulated in compliance with </w:t>
      </w:r>
      <w:r w:rsidR="00D21FCC">
        <w:t>a</w:t>
      </w:r>
      <w:r w:rsidR="00D21FCC" w:rsidRPr="00F92A2E">
        <w:t xml:space="preserve">ppendix </w:t>
      </w:r>
      <w:r w:rsidR="006705E4" w:rsidRPr="00F92A2E">
        <w:t>A14.4</w:t>
      </w:r>
      <w:r w:rsidRPr="00F92A2E">
        <w:t xml:space="preserve"> </w:t>
      </w:r>
      <w:r w:rsidRPr="00F92A2E">
        <w:rPr>
          <w:i/>
        </w:rPr>
        <w:t>Insulation</w:t>
      </w:r>
      <w:r w:rsidR="006705E4" w:rsidRPr="00F92A2E">
        <w:rPr>
          <w:i/>
        </w:rPr>
        <w:t xml:space="preserve"> and Cladding for Process</w:t>
      </w:r>
      <w:r w:rsidRPr="00F92A2E">
        <w:t>.</w:t>
      </w:r>
    </w:p>
    <w:p w14:paraId="7B50DA4E" w14:textId="77777777" w:rsidR="00821B19" w:rsidRPr="00F92A2E" w:rsidRDefault="00821B19" w:rsidP="00A62306">
      <w:pPr>
        <w:pStyle w:val="Nadpis2"/>
        <w:rPr>
          <w:lang w:val="en-GB"/>
        </w:rPr>
      </w:pPr>
      <w:bookmarkStart w:id="308" w:name="_Toc280828624"/>
      <w:bookmarkStart w:id="309" w:name="_Toc375317271"/>
      <w:bookmarkStart w:id="310" w:name="_Toc43978080"/>
      <w:bookmarkStart w:id="311" w:name="_Toc66205940"/>
      <w:r w:rsidRPr="00F92A2E">
        <w:rPr>
          <w:lang w:val="en-GB"/>
        </w:rPr>
        <w:t>Measurement of Flue Gas Concentrations</w:t>
      </w:r>
      <w:bookmarkEnd w:id="308"/>
      <w:bookmarkEnd w:id="309"/>
      <w:bookmarkEnd w:id="310"/>
      <w:bookmarkEnd w:id="311"/>
    </w:p>
    <w:p w14:paraId="67D3D1AD" w14:textId="77777777" w:rsidR="00365DC0" w:rsidRPr="00F92A2E" w:rsidRDefault="00365DC0" w:rsidP="00365DC0"/>
    <w:p w14:paraId="441FD70E" w14:textId="77777777" w:rsidR="00821B19" w:rsidRPr="00F92A2E" w:rsidRDefault="00821B19" w:rsidP="00821B19">
      <w:pPr>
        <w:pStyle w:val="Body"/>
        <w:spacing w:after="240" w:line="276" w:lineRule="auto"/>
      </w:pPr>
      <w:r w:rsidRPr="00F92A2E">
        <w:t>The Contractor shall include complete supply and establishment of instrumentation for continu</w:t>
      </w:r>
      <w:r w:rsidRPr="00F92A2E">
        <w:softHyphen/>
        <w:t>o</w:t>
      </w:r>
      <w:r w:rsidRPr="00F92A2E">
        <w:softHyphen/>
        <w:t>us measurement at the boiler outlet comprising as a minimum:</w:t>
      </w:r>
    </w:p>
    <w:p w14:paraId="1489FB92" w14:textId="77777777" w:rsidR="00821B19" w:rsidRPr="00F92A2E" w:rsidRDefault="3D035300" w:rsidP="00365DC0">
      <w:pPr>
        <w:pStyle w:val="Body"/>
        <w:numPr>
          <w:ilvl w:val="0"/>
          <w:numId w:val="50"/>
        </w:numPr>
        <w:spacing w:afterLines="0" w:line="276" w:lineRule="auto"/>
      </w:pPr>
      <w:r w:rsidRPr="00F92A2E">
        <w:t xml:space="preserve">CO concentrations in the flue gas </w:t>
      </w:r>
    </w:p>
    <w:p w14:paraId="0C84CE75" w14:textId="77777777" w:rsidR="00821B19" w:rsidRPr="00F92A2E" w:rsidRDefault="00821B19" w:rsidP="00365DC0">
      <w:pPr>
        <w:pStyle w:val="Zkladntext"/>
        <w:numPr>
          <w:ilvl w:val="0"/>
          <w:numId w:val="50"/>
        </w:numPr>
        <w:spacing w:after="0" w:line="276" w:lineRule="auto"/>
      </w:pPr>
      <w:r w:rsidRPr="00F92A2E">
        <w:t>Concentration of NH</w:t>
      </w:r>
      <w:r w:rsidRPr="00F92A2E">
        <w:rPr>
          <w:vertAlign w:val="subscript"/>
        </w:rPr>
        <w:t>3</w:t>
      </w:r>
      <w:r w:rsidRPr="00F92A2E">
        <w:t xml:space="preserve"> for control and verification of SNCR performance.</w:t>
      </w:r>
    </w:p>
    <w:p w14:paraId="5DF11DBE" w14:textId="77777777" w:rsidR="004222C3" w:rsidRPr="00F92A2E" w:rsidRDefault="00821B19" w:rsidP="00365DC0">
      <w:pPr>
        <w:pStyle w:val="Odstavecseseznamem"/>
        <w:numPr>
          <w:ilvl w:val="0"/>
          <w:numId w:val="50"/>
        </w:numPr>
        <w:spacing w:after="200" w:line="276" w:lineRule="auto"/>
      </w:pPr>
      <w:r w:rsidRPr="00F92A2E">
        <w:t>NO</w:t>
      </w:r>
      <w:r w:rsidRPr="00F92A2E">
        <w:rPr>
          <w:vertAlign w:val="subscript"/>
        </w:rPr>
        <w:t>x</w:t>
      </w:r>
      <w:r w:rsidRPr="00F92A2E">
        <w:t xml:space="preserve"> for control and monitoring of SNCR-performance. </w:t>
      </w:r>
    </w:p>
    <w:p w14:paraId="060EE78E" w14:textId="77777777" w:rsidR="00821B19" w:rsidRPr="00F92A2E" w:rsidRDefault="00821B19" w:rsidP="00365DC0">
      <w:pPr>
        <w:pStyle w:val="Odstavecseseznamem"/>
        <w:numPr>
          <w:ilvl w:val="0"/>
          <w:numId w:val="50"/>
        </w:numPr>
        <w:spacing w:after="200" w:line="276" w:lineRule="auto"/>
      </w:pPr>
      <w:r w:rsidRPr="00F92A2E">
        <w:t>O</w:t>
      </w:r>
      <w:r w:rsidRPr="00F92A2E">
        <w:rPr>
          <w:vertAlign w:val="subscript"/>
        </w:rPr>
        <w:t>2</w:t>
      </w:r>
      <w:r w:rsidRPr="00F92A2E">
        <w:t xml:space="preserve"> and H</w:t>
      </w:r>
      <w:r w:rsidRPr="00F92A2E">
        <w:rPr>
          <w:vertAlign w:val="subscript"/>
        </w:rPr>
        <w:t>2</w:t>
      </w:r>
      <w:r w:rsidRPr="00F92A2E">
        <w:t>O (and temperature and pressure, if needed) for furnace control and for calculating pollutant concentrations to reference conditions.</w:t>
      </w:r>
      <w:r w:rsidR="004222C3" w:rsidRPr="00F92A2E">
        <w:t xml:space="preserve"> The O</w:t>
      </w:r>
      <w:r w:rsidR="004222C3" w:rsidRPr="00F92A2E">
        <w:rPr>
          <w:vertAlign w:val="subscript"/>
        </w:rPr>
        <w:t>2</w:t>
      </w:r>
      <w:r w:rsidR="004222C3" w:rsidRPr="00F92A2E">
        <w:t xml:space="preserve"> measurement shall be supplied with redundancy.</w:t>
      </w:r>
    </w:p>
    <w:p w14:paraId="04D5EAC9" w14:textId="77777777" w:rsidR="005D0F72" w:rsidRPr="00F92A2E" w:rsidRDefault="005D0F72" w:rsidP="00365DC0">
      <w:pPr>
        <w:pStyle w:val="Odstavecseseznamem"/>
        <w:numPr>
          <w:ilvl w:val="0"/>
          <w:numId w:val="50"/>
        </w:numPr>
        <w:spacing w:after="200" w:line="276" w:lineRule="auto"/>
      </w:pPr>
      <w:r w:rsidRPr="00F92A2E">
        <w:t>Concentration of HC</w:t>
      </w:r>
      <w:r w:rsidR="005D3D8C" w:rsidRPr="00F92A2E">
        <w:t>l</w:t>
      </w:r>
    </w:p>
    <w:p w14:paraId="1D9CDD57" w14:textId="77777777" w:rsidR="005D0F72" w:rsidRPr="00F92A2E" w:rsidRDefault="3D035300" w:rsidP="3D035300">
      <w:pPr>
        <w:pStyle w:val="Odstavecseseznamem"/>
        <w:numPr>
          <w:ilvl w:val="0"/>
          <w:numId w:val="50"/>
        </w:numPr>
        <w:spacing w:after="200" w:line="276" w:lineRule="auto"/>
      </w:pPr>
      <w:r w:rsidRPr="00F92A2E">
        <w:t>Concentration of SO</w:t>
      </w:r>
      <w:r w:rsidR="00597948" w:rsidRPr="00F92A2E">
        <w:rPr>
          <w:vertAlign w:val="subscript"/>
        </w:rPr>
        <w:t>2</w:t>
      </w:r>
    </w:p>
    <w:p w14:paraId="25E40E8D" w14:textId="77777777" w:rsidR="00821B19" w:rsidRPr="00F92A2E" w:rsidRDefault="5CB5BB43" w:rsidP="00821B19">
      <w:pPr>
        <w:pStyle w:val="Body"/>
        <w:spacing w:after="240" w:line="276" w:lineRule="auto"/>
      </w:pPr>
      <w:r w:rsidRPr="00F92A2E">
        <w:t>Continuous flue gas analysers of a high quality and availability, which have proved their practical applicability, shall be offered. Precision and detection limits shall be in accordance with the low emission limit values required as well as applicable standards. The shift between relevant measuring ranges shall be automatic</w:t>
      </w:r>
      <w:r w:rsidR="003A0D2B" w:rsidRPr="00F92A2E">
        <w:t>.</w:t>
      </w:r>
    </w:p>
    <w:p w14:paraId="390EF6B0" w14:textId="77777777" w:rsidR="00821B19" w:rsidRPr="00F92A2E" w:rsidRDefault="00821B19" w:rsidP="00821B19">
      <w:pPr>
        <w:pStyle w:val="Body"/>
        <w:spacing w:after="240" w:line="276" w:lineRule="auto"/>
      </w:pPr>
      <w:r w:rsidRPr="00F92A2E">
        <w:t xml:space="preserve">All inlets and outlets shall be galvanic separated. For control and troubleshooting purposes both direct and calculated measuring values (adjusted to normal conditions, 11% </w:t>
      </w:r>
      <w:r w:rsidRPr="00F92A2E">
        <w:rPr>
          <w:szCs w:val="20"/>
        </w:rPr>
        <w:t>O</w:t>
      </w:r>
      <w:r w:rsidRPr="00F92A2E">
        <w:rPr>
          <w:szCs w:val="20"/>
          <w:vertAlign w:val="subscript"/>
        </w:rPr>
        <w:t>2</w:t>
      </w:r>
      <w:r w:rsidRPr="00F92A2E">
        <w:t>, dry flue gas) shall be transferred to the CMS.</w:t>
      </w:r>
    </w:p>
    <w:p w14:paraId="0E1A9203" w14:textId="77777777" w:rsidR="00821B19" w:rsidRPr="00F92A2E" w:rsidRDefault="00821B19" w:rsidP="00821B19">
      <w:pPr>
        <w:pStyle w:val="Body"/>
        <w:spacing w:after="240" w:line="276" w:lineRule="auto"/>
      </w:pPr>
      <w:r w:rsidRPr="00F92A2E">
        <w:t>Measuring values for both the direct measurements, correction parameters and corrected mea</w:t>
      </w:r>
      <w:r w:rsidRPr="00F92A2E">
        <w:softHyphen/>
        <w:t>su</w:t>
      </w:r>
      <w:r w:rsidRPr="00F92A2E">
        <w:softHyphen/>
        <w:t>rements shall be included in the CMS.</w:t>
      </w:r>
    </w:p>
    <w:p w14:paraId="2C6028ED" w14:textId="77777777" w:rsidR="00821B19" w:rsidRPr="00F92A2E" w:rsidRDefault="00821B19" w:rsidP="00821B19">
      <w:pPr>
        <w:pStyle w:val="Body"/>
        <w:spacing w:after="240" w:line="276" w:lineRule="auto"/>
      </w:pPr>
      <w:r w:rsidRPr="00F92A2E">
        <w:lastRenderedPageBreak/>
        <w:t>Provisions shall be made to connect external signal logging equipment to collect the raw instru</w:t>
      </w:r>
      <w:r w:rsidRPr="00F92A2E">
        <w:softHyphen/>
        <w:t>ment signals and other signals transferred to the CMS. The intention is to ensure data logging options for use by measurement institute and others. Any such signals shall be 4-20 mA, galvanic separated.</w:t>
      </w:r>
    </w:p>
    <w:p w14:paraId="000EC98B" w14:textId="77777777" w:rsidR="00821B19" w:rsidRPr="00F92A2E" w:rsidRDefault="00821B19" w:rsidP="00821B19">
      <w:pPr>
        <w:pStyle w:val="Body"/>
        <w:spacing w:after="240" w:line="276" w:lineRule="auto"/>
      </w:pPr>
      <w:r w:rsidRPr="00F92A2E">
        <w:t xml:space="preserve">The procurement basis of equipment, layout and position of sampling probes shall be presented to and discussed with the Employer. </w:t>
      </w:r>
    </w:p>
    <w:p w14:paraId="52568AE0" w14:textId="77777777" w:rsidR="00821B19" w:rsidRPr="00F92A2E" w:rsidRDefault="00821B19" w:rsidP="00AB5642">
      <w:pPr>
        <w:pStyle w:val="Nadpis2"/>
        <w:rPr>
          <w:lang w:val="en-GB"/>
        </w:rPr>
      </w:pPr>
      <w:bookmarkStart w:id="312" w:name="_Ref289350705"/>
      <w:bookmarkStart w:id="313" w:name="_Toc375317272"/>
      <w:bookmarkStart w:id="314" w:name="_Toc43978081"/>
      <w:bookmarkStart w:id="315" w:name="_Toc66205941"/>
      <w:r w:rsidRPr="00F92A2E">
        <w:rPr>
          <w:lang w:val="en-GB"/>
        </w:rPr>
        <w:t>Automatic and Central grease lubrication</w:t>
      </w:r>
      <w:bookmarkEnd w:id="312"/>
      <w:bookmarkEnd w:id="313"/>
      <w:bookmarkEnd w:id="314"/>
      <w:bookmarkEnd w:id="315"/>
    </w:p>
    <w:p w14:paraId="5D1A81C0" w14:textId="77777777" w:rsidR="00821B19" w:rsidRPr="00F92A2E" w:rsidRDefault="00821B19" w:rsidP="00821B19"/>
    <w:p w14:paraId="5CF08A13" w14:textId="77777777" w:rsidR="00821B19" w:rsidRPr="00F92A2E" w:rsidRDefault="00821B19" w:rsidP="00821B19">
      <w:pPr>
        <w:pStyle w:val="Odstavecseseznamem"/>
        <w:ind w:left="0"/>
      </w:pPr>
      <w:bookmarkStart w:id="316" w:name="_Hlk43982537"/>
      <w:r w:rsidRPr="00F92A2E">
        <w:t>Automatic grease lubrication systems</w:t>
      </w:r>
      <w:bookmarkEnd w:id="316"/>
      <w:r w:rsidRPr="00F92A2E">
        <w:t xml:space="preserve"> shall be installed for the following equipment:</w:t>
      </w:r>
    </w:p>
    <w:p w14:paraId="12EDE740" w14:textId="77777777" w:rsidR="00AB5642" w:rsidRPr="00F92A2E" w:rsidRDefault="00AB5642" w:rsidP="00821B19">
      <w:pPr>
        <w:pStyle w:val="Odstavecseseznamem"/>
        <w:ind w:left="0"/>
      </w:pPr>
    </w:p>
    <w:p w14:paraId="4BCD4EC0" w14:textId="77777777" w:rsidR="00821B19" w:rsidRPr="00F92A2E" w:rsidRDefault="00821B19" w:rsidP="00821B19">
      <w:pPr>
        <w:pStyle w:val="Odstavecseseznamem"/>
        <w:numPr>
          <w:ilvl w:val="0"/>
          <w:numId w:val="41"/>
        </w:numPr>
        <w:spacing w:after="200" w:line="276" w:lineRule="auto"/>
      </w:pPr>
      <w:r w:rsidRPr="00F92A2E">
        <w:t xml:space="preserve">The cut-off gate for the </w:t>
      </w:r>
      <w:r w:rsidR="00AB5642" w:rsidRPr="00F92A2E">
        <w:t>waste</w:t>
      </w:r>
      <w:r w:rsidRPr="00F92A2E">
        <w:t xml:space="preserve"> hopper</w:t>
      </w:r>
    </w:p>
    <w:p w14:paraId="1E53070D" w14:textId="77777777" w:rsidR="00821B19" w:rsidRPr="00F92A2E" w:rsidRDefault="00821B19" w:rsidP="00821B19">
      <w:pPr>
        <w:pStyle w:val="Odstavecseseznamem"/>
        <w:numPr>
          <w:ilvl w:val="0"/>
          <w:numId w:val="41"/>
        </w:numPr>
        <w:spacing w:after="200" w:line="276" w:lineRule="auto"/>
      </w:pPr>
      <w:r w:rsidRPr="00F92A2E">
        <w:t>The grate</w:t>
      </w:r>
    </w:p>
    <w:p w14:paraId="72423564" w14:textId="77777777" w:rsidR="00821B19" w:rsidRPr="00F92A2E" w:rsidRDefault="00821B19" w:rsidP="00821B19">
      <w:pPr>
        <w:pStyle w:val="Odstavecseseznamem"/>
        <w:numPr>
          <w:ilvl w:val="0"/>
          <w:numId w:val="41"/>
        </w:numPr>
        <w:spacing w:after="200" w:line="276" w:lineRule="auto"/>
      </w:pPr>
      <w:r w:rsidRPr="00F92A2E">
        <w:t xml:space="preserve">The </w:t>
      </w:r>
      <w:r w:rsidR="004222C3" w:rsidRPr="00F92A2E">
        <w:t>IBA</w:t>
      </w:r>
      <w:r w:rsidRPr="00F92A2E">
        <w:t xml:space="preserve"> </w:t>
      </w:r>
      <w:r w:rsidR="00196A37" w:rsidRPr="00F92A2E">
        <w:t>extractor</w:t>
      </w:r>
    </w:p>
    <w:p w14:paraId="71073BF4" w14:textId="77777777" w:rsidR="00821B19" w:rsidRPr="00F92A2E" w:rsidRDefault="00821B19" w:rsidP="00821B19">
      <w:pPr>
        <w:pStyle w:val="Odstavecseseznamem"/>
        <w:numPr>
          <w:ilvl w:val="0"/>
          <w:numId w:val="41"/>
        </w:numPr>
        <w:spacing w:after="200" w:line="276" w:lineRule="auto"/>
      </w:pPr>
      <w:r w:rsidRPr="00F92A2E">
        <w:t>Mechanical ash conveyors</w:t>
      </w:r>
    </w:p>
    <w:p w14:paraId="3D93FEF2" w14:textId="77777777" w:rsidR="00821B19" w:rsidRPr="00F92A2E" w:rsidRDefault="004222C3" w:rsidP="00821B19">
      <w:pPr>
        <w:pStyle w:val="Odstavecseseznamem"/>
        <w:numPr>
          <w:ilvl w:val="0"/>
          <w:numId w:val="41"/>
        </w:numPr>
        <w:spacing w:after="200" w:line="276" w:lineRule="auto"/>
      </w:pPr>
      <w:r w:rsidRPr="00F92A2E">
        <w:t>IBA</w:t>
      </w:r>
      <w:r w:rsidR="00821B19" w:rsidRPr="00F92A2E">
        <w:t xml:space="preserve"> belt conveyor/vibrating conveyors</w:t>
      </w:r>
    </w:p>
    <w:p w14:paraId="71A854C4" w14:textId="77777777" w:rsidR="00821B19" w:rsidRPr="00F92A2E" w:rsidRDefault="00821B19" w:rsidP="00821B19">
      <w:pPr>
        <w:pStyle w:val="Odstavecseseznamem"/>
        <w:numPr>
          <w:ilvl w:val="0"/>
          <w:numId w:val="41"/>
        </w:numPr>
        <w:spacing w:after="200" w:line="276" w:lineRule="auto"/>
      </w:pPr>
      <w:r w:rsidRPr="00F92A2E">
        <w:t>Rapping system on horizontal convection pass</w:t>
      </w:r>
    </w:p>
    <w:p w14:paraId="61C8CEA6" w14:textId="77777777" w:rsidR="00821B19" w:rsidRPr="00F92A2E" w:rsidRDefault="00821B19" w:rsidP="00821B19">
      <w:pPr>
        <w:pStyle w:val="Odstavecseseznamem"/>
        <w:numPr>
          <w:ilvl w:val="0"/>
          <w:numId w:val="41"/>
        </w:numPr>
        <w:spacing w:after="200" w:line="276" w:lineRule="auto"/>
      </w:pPr>
      <w:r w:rsidRPr="00F92A2E">
        <w:t>Any other operational system requiring continuous lubrication</w:t>
      </w:r>
    </w:p>
    <w:p w14:paraId="6FACA26C" w14:textId="77777777" w:rsidR="004222C3" w:rsidRPr="00F92A2E" w:rsidRDefault="004222C3" w:rsidP="00821B19">
      <w:pPr>
        <w:pStyle w:val="Odstavecseseznamem"/>
        <w:ind w:left="0"/>
      </w:pPr>
    </w:p>
    <w:p w14:paraId="4CE00D8F" w14:textId="77777777" w:rsidR="00821B19" w:rsidRPr="00F92A2E" w:rsidRDefault="00821B19" w:rsidP="00821B19">
      <w:pPr>
        <w:pStyle w:val="Odstavecseseznamem"/>
        <w:ind w:left="0"/>
      </w:pPr>
      <w:r w:rsidRPr="00F92A2E">
        <w:t>Central grease lubrication systems shall be installed for technical systems with the following lubrication requirements (except for the above listed systems which shall be automatic greased):</w:t>
      </w:r>
    </w:p>
    <w:p w14:paraId="4A74F865" w14:textId="77777777" w:rsidR="00821B19" w:rsidRPr="00F92A2E" w:rsidRDefault="00821B19" w:rsidP="00821B19">
      <w:pPr>
        <w:pStyle w:val="Odstavecseseznamem"/>
        <w:ind w:left="0"/>
      </w:pPr>
    </w:p>
    <w:p w14:paraId="046A258B" w14:textId="77777777" w:rsidR="00821B19" w:rsidRPr="00F92A2E" w:rsidRDefault="00821B19" w:rsidP="00821B19">
      <w:pPr>
        <w:pStyle w:val="Odstavecseseznamem"/>
        <w:numPr>
          <w:ilvl w:val="0"/>
          <w:numId w:val="35"/>
        </w:numPr>
        <w:spacing w:line="240" w:lineRule="auto"/>
        <w:contextualSpacing w:val="0"/>
      </w:pPr>
      <w:r w:rsidRPr="00F92A2E">
        <w:t>Where components ha</w:t>
      </w:r>
      <w:r w:rsidR="007F3984" w:rsidRPr="00F92A2E">
        <w:t>ve</w:t>
      </w:r>
      <w:r w:rsidRPr="00F92A2E">
        <w:t xml:space="preserve"> to be greased on regularly basis with a small time interval.</w:t>
      </w:r>
    </w:p>
    <w:p w14:paraId="772EF9B8" w14:textId="77777777" w:rsidR="00821B19" w:rsidRPr="00F92A2E" w:rsidRDefault="00821B19" w:rsidP="00821B19">
      <w:pPr>
        <w:pStyle w:val="Odstavecseseznamem"/>
        <w:numPr>
          <w:ilvl w:val="0"/>
          <w:numId w:val="35"/>
        </w:numPr>
        <w:spacing w:line="240" w:lineRule="auto"/>
        <w:contextualSpacing w:val="0"/>
      </w:pPr>
      <w:r w:rsidRPr="00F92A2E">
        <w:t>Where components are positioned relatively close to each other.</w:t>
      </w:r>
    </w:p>
    <w:p w14:paraId="602EF8D5" w14:textId="77777777" w:rsidR="00821B19" w:rsidRPr="00F92A2E" w:rsidRDefault="00821B19" w:rsidP="00821B19">
      <w:pPr>
        <w:pStyle w:val="Odstavecseseznamem"/>
        <w:numPr>
          <w:ilvl w:val="0"/>
          <w:numId w:val="35"/>
        </w:numPr>
        <w:spacing w:after="200" w:line="240" w:lineRule="auto"/>
        <w:contextualSpacing w:val="0"/>
      </w:pPr>
      <w:r w:rsidRPr="00F92A2E">
        <w:t>Where components ha</w:t>
      </w:r>
      <w:r w:rsidR="007F3984" w:rsidRPr="00F92A2E">
        <w:t>ve</w:t>
      </w:r>
      <w:r w:rsidRPr="00F92A2E">
        <w:t xml:space="preserve"> to be greased with the same grease.</w:t>
      </w:r>
    </w:p>
    <w:p w14:paraId="050D004A" w14:textId="77777777" w:rsidR="00821B19" w:rsidRPr="00F92A2E" w:rsidRDefault="00821B19" w:rsidP="00821B19">
      <w:pPr>
        <w:pStyle w:val="Body"/>
        <w:spacing w:after="240" w:line="276" w:lineRule="auto"/>
      </w:pPr>
      <w:r w:rsidRPr="00F92A2E">
        <w:t xml:space="preserve">A central grease system shall be installed for the </w:t>
      </w:r>
      <w:r w:rsidR="007F3984" w:rsidRPr="00F92A2E">
        <w:t>waste</w:t>
      </w:r>
      <w:r w:rsidRPr="00F92A2E">
        <w:t xml:space="preserve"> feeder</w:t>
      </w:r>
      <w:r w:rsidR="007F3984" w:rsidRPr="00F92A2E">
        <w:t>.</w:t>
      </w:r>
      <w:r w:rsidRPr="00F92A2E">
        <w:t xml:space="preserve"> Furthermore, the Contractor shall consider whether it is reasonable to install the central grease lubrication system on larger prime movers (fans and feed water pumps etc.).</w:t>
      </w:r>
    </w:p>
    <w:p w14:paraId="5ED0C27D" w14:textId="77777777" w:rsidR="00821B19" w:rsidRPr="00F92A2E" w:rsidRDefault="00821B19" w:rsidP="00A62306">
      <w:pPr>
        <w:pStyle w:val="Nadpis2"/>
        <w:rPr>
          <w:lang w:val="en-GB"/>
        </w:rPr>
      </w:pPr>
      <w:bookmarkStart w:id="317" w:name="_Toc280828625"/>
      <w:bookmarkStart w:id="318" w:name="_Toc375317273"/>
      <w:bookmarkStart w:id="319" w:name="_Toc43978082"/>
      <w:bookmarkStart w:id="320" w:name="_Toc66205942"/>
      <w:r w:rsidRPr="00F92A2E">
        <w:rPr>
          <w:lang w:val="en-GB"/>
        </w:rPr>
        <w:t>Hydraulic System</w:t>
      </w:r>
      <w:bookmarkEnd w:id="317"/>
      <w:bookmarkEnd w:id="318"/>
      <w:bookmarkEnd w:id="319"/>
      <w:bookmarkEnd w:id="320"/>
    </w:p>
    <w:p w14:paraId="09C22AAD" w14:textId="77777777" w:rsidR="00365DC0" w:rsidRPr="00F92A2E" w:rsidRDefault="00365DC0" w:rsidP="00365DC0"/>
    <w:p w14:paraId="78EBEC96" w14:textId="03141FCE" w:rsidR="00821B19" w:rsidRPr="00F92A2E" w:rsidRDefault="3D035300" w:rsidP="00821B19">
      <w:pPr>
        <w:pStyle w:val="Body"/>
        <w:spacing w:after="240" w:line="276" w:lineRule="auto"/>
      </w:pPr>
      <w:r w:rsidRPr="00F92A2E">
        <w:t xml:space="preserve">The incinerator/boiler shall be equipped with </w:t>
      </w:r>
      <w:bookmarkStart w:id="321" w:name="_Hlk43982756"/>
      <w:r w:rsidRPr="00F92A2E">
        <w:t>a complete,</w:t>
      </w:r>
      <w:r w:rsidR="00107F4E">
        <w:t xml:space="preserve"> preferably</w:t>
      </w:r>
      <w:r w:rsidRPr="00F92A2E">
        <w:t xml:space="preserve"> redundant hydraulic pump system with a capacity stated in </w:t>
      </w:r>
      <w:r w:rsidR="00D21FCC">
        <w:t>a</w:t>
      </w:r>
      <w:r w:rsidR="00D21FCC" w:rsidRPr="00F92A2E">
        <w:t xml:space="preserve">ppendix </w:t>
      </w:r>
      <w:r w:rsidRPr="00F92A2E">
        <w:t xml:space="preserve">A13 </w:t>
      </w:r>
      <w:r w:rsidRPr="00F92A2E">
        <w:rPr>
          <w:i/>
          <w:iCs/>
        </w:rPr>
        <w:t>Process and Design Data</w:t>
      </w:r>
      <w:r w:rsidRPr="00F92A2E">
        <w:t xml:space="preserve">, for e.g. feeding pushers, grate drives, </w:t>
      </w:r>
      <w:bookmarkStart w:id="322" w:name="_Hlk43982772"/>
      <w:bookmarkEnd w:id="321"/>
      <w:r w:rsidRPr="00F92A2E">
        <w:t>IBA extractor(s) etc.</w:t>
      </w:r>
      <w:bookmarkEnd w:id="322"/>
      <w:r w:rsidRPr="00F92A2E">
        <w:t xml:space="preserve"> The hydraulic system shall be located in a separate room.</w:t>
      </w:r>
      <w:bookmarkEnd w:id="60"/>
    </w:p>
    <w:p w14:paraId="0DE02A1C" w14:textId="77777777" w:rsidR="00821B19" w:rsidRPr="00F92A2E" w:rsidRDefault="00821B19" w:rsidP="009362AE"/>
    <w:sectPr w:rsidR="00821B19" w:rsidRPr="00F92A2E"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A29EA" w14:textId="77777777" w:rsidR="002E2734" w:rsidRDefault="002E2734" w:rsidP="009E4B94">
      <w:pPr>
        <w:spacing w:line="240" w:lineRule="auto"/>
      </w:pPr>
      <w:r>
        <w:separator/>
      </w:r>
    </w:p>
  </w:endnote>
  <w:endnote w:type="continuationSeparator" w:id="0">
    <w:p w14:paraId="4593CACC" w14:textId="77777777" w:rsidR="002E2734" w:rsidRDefault="002E2734" w:rsidP="009E4B94">
      <w:pPr>
        <w:spacing w:line="240" w:lineRule="auto"/>
      </w:pPr>
      <w:r>
        <w:continuationSeparator/>
      </w:r>
    </w:p>
  </w:endnote>
  <w:endnote w:type="continuationNotice" w:id="1">
    <w:p w14:paraId="5F60B0CF" w14:textId="77777777" w:rsidR="002E2734" w:rsidRDefault="002E27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2AC95" w14:textId="3EF4E0CD" w:rsidR="00AE30D0" w:rsidRDefault="00CA4D54" w:rsidP="008D2FBD">
    <w:pPr>
      <w:pStyle w:val="Zpat"/>
    </w:pPr>
    <w:r>
      <w:rPr>
        <w:noProof/>
      </w:rPr>
      <mc:AlternateContent>
        <mc:Choice Requires="wps">
          <w:drawing>
            <wp:anchor distT="0" distB="0" distL="114300" distR="114300" simplePos="0" relativeHeight="251667456" behindDoc="0" locked="0" layoutInCell="1" allowOverlap="1" wp14:anchorId="2EC1BEFE" wp14:editId="626B06E8">
              <wp:simplePos x="0" y="0"/>
              <wp:positionH relativeFrom="margin">
                <wp:posOffset>-360045</wp:posOffset>
              </wp:positionH>
              <wp:positionV relativeFrom="page">
                <wp:align>bottom</wp:align>
              </wp:positionV>
              <wp:extent cx="1475740" cy="687705"/>
              <wp:effectExtent l="0" t="0" r="0" b="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36881B1F" w14:textId="77777777" w:rsidR="00AE30D0" w:rsidRDefault="00AE30D0"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783D3E">
                            <w:rPr>
                              <w:noProof/>
                            </w:rPr>
                            <w:t>27</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C1BEFE" id="_x0000_t202" coordsize="21600,21600" o:spt="202" path="m,l,21600r21600,l21600,xe">
              <v:stroke joinstyle="miter"/>
              <v:path gradientshapeok="t" o:connecttype="rect"/>
            </v:shapetype>
            <v:shape id="Text Box 14" o:spid="_x0000_s1029" type="#_x0000_t202" style="position:absolute;margin-left:-28.35pt;margin-top:0;width:116.2pt;height:54.15pt;z-index:251667456;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" filled="f" stroked="f" strokeweight=".5pt">
              <v:textbox inset="0,0,0,0">
                <w:txbxContent>
                  <w:p w14:paraId="36881B1F" w14:textId="77777777" w:rsidR="00AE30D0" w:rsidRDefault="00AE30D0"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783D3E">
                      <w:rPr>
                        <w:noProof/>
                      </w:rPr>
                      <w:t>27</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5408" behindDoc="0" locked="1" layoutInCell="1" allowOverlap="1" wp14:anchorId="59C8F1D6" wp14:editId="76683AF3">
              <wp:simplePos x="0" y="0"/>
              <wp:positionH relativeFrom="margin">
                <wp:align>right</wp:align>
              </wp:positionH>
              <wp:positionV relativeFrom="page">
                <wp:align>bottom</wp:align>
              </wp:positionV>
              <wp:extent cx="4392295" cy="536575"/>
              <wp:effectExtent l="0" t="0" r="0" b="0"/>
              <wp:wrapSquare wrapText="bothSides"/>
              <wp:docPr id="19" name="FileName_Hid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jc w:val="right"/>
                            <w:tblLayout w:type="fixed"/>
                            <w:tblCellMar>
                              <w:left w:w="0" w:type="dxa"/>
                              <w:right w:w="0" w:type="dxa"/>
                            </w:tblCellMar>
                            <w:tblLook w:val="04A0" w:firstRow="1" w:lastRow="0" w:firstColumn="1" w:lastColumn="0" w:noHBand="0" w:noVBand="1"/>
                          </w:tblPr>
                          <w:tblGrid>
                            <w:gridCol w:w="6804"/>
                          </w:tblGrid>
                          <w:tr w:rsidR="00AE30D0" w:rsidRPr="00CC0FDF" w14:paraId="3DD8D978" w14:textId="77777777" w:rsidTr="00CC0FDF">
                            <w:trPr>
                              <w:trHeight w:val="482"/>
                              <w:jc w:val="right"/>
                            </w:trPr>
                            <w:tc>
                              <w:tcPr>
                                <w:tcW w:w="6804" w:type="dxa"/>
                                <w:shd w:val="clear" w:color="auto" w:fill="auto"/>
                                <w:vAlign w:val="bottom"/>
                              </w:tcPr>
                              <w:p w14:paraId="7968A041" w14:textId="17248B16" w:rsidR="00AE30D0" w:rsidRPr="00CC0FDF" w:rsidRDefault="00AE30D0" w:rsidP="00CC0FDF">
                                <w:pPr>
                                  <w:pStyle w:val="Template-FilePath"/>
                                  <w:jc w:val="right"/>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431BB42C" w14:textId="77777777" w:rsidR="00AE30D0" w:rsidRPr="00414021" w:rsidRDefault="00AE30D0"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9C8F1D6" id="_x0000_t202" coordsize="21600,21600" o:spt="202" path="m,l,21600r21600,l21600,xe">
              <v:stroke joinstyle="miter"/>
              <v:path gradientshapeok="t" o:connecttype="rect"/>
            </v:shapetype>
            <v:shape id="FileName_Hide" o:spid="_x0000_s1030" type="#_x0000_t202" style="position:absolute;margin-left:294.65pt;margin-top:0;width:345.85pt;height:42.25pt;z-index:251665408;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" filled="f" stroked="f" strokeweight=".5pt">
              <v:textbox inset="0,0,0,0">
                <w:txbxContent>
                  <w:tbl>
                    <w:tblPr>
                      <w:tblW w:w="6804" w:type="dxa"/>
                      <w:jc w:val="right"/>
                      <w:tblLayout w:type="fixed"/>
                      <w:tblCellMar>
                        <w:left w:w="0" w:type="dxa"/>
                        <w:right w:w="0" w:type="dxa"/>
                      </w:tblCellMar>
                      <w:tblLook w:val="04A0" w:firstRow="1" w:lastRow="0" w:firstColumn="1" w:lastColumn="0" w:noHBand="0" w:noVBand="1"/>
                    </w:tblPr>
                    <w:tblGrid>
                      <w:gridCol w:w="6804"/>
                    </w:tblGrid>
                    <w:tr w:rsidR="00AE30D0" w:rsidRPr="00CC0FDF" w14:paraId="3DD8D978" w14:textId="77777777" w:rsidTr="00CC0FDF">
                      <w:trPr>
                        <w:trHeight w:val="482"/>
                        <w:jc w:val="right"/>
                      </w:trPr>
                      <w:tc>
                        <w:tcPr>
                          <w:tcW w:w="6804" w:type="dxa"/>
                          <w:shd w:val="clear" w:color="auto" w:fill="auto"/>
                          <w:vAlign w:val="bottom"/>
                        </w:tcPr>
                        <w:p w14:paraId="7968A041" w14:textId="17248B16" w:rsidR="00AE30D0" w:rsidRPr="00CC0FDF" w:rsidRDefault="00AE30D0" w:rsidP="00CC0FDF">
                          <w:pPr>
                            <w:pStyle w:val="Template-FilePath"/>
                            <w:jc w:val="right"/>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431BB42C" w14:textId="77777777" w:rsidR="00AE30D0" w:rsidRPr="00414021" w:rsidRDefault="00AE30D0" w:rsidP="008D2FBD">
                    <w:pPr>
                      <w:pStyle w:val="Zpat"/>
                      <w:spacing w:line="14" w:lineRule="exact"/>
                    </w:pPr>
                  </w:p>
                </w:txbxContent>
              </v:textbox>
              <w10:wrap type="square" anchorx="margin" anchory="page"/>
              <w10:anchorlock/>
            </v:shape>
          </w:pict>
        </mc:Fallback>
      </mc:AlternateContent>
    </w:r>
    <w:r>
      <w:rPr>
        <w:noProof/>
      </w:rPr>
      <mc:AlternateContent>
        <mc:Choice Requires="wps">
          <w:drawing>
            <wp:anchor distT="0" distB="0" distL="114300" distR="114300" simplePos="0" relativeHeight="251644928" behindDoc="0" locked="0" layoutInCell="1" allowOverlap="1" wp14:anchorId="0CF2773C" wp14:editId="674811E0">
              <wp:simplePos x="0" y="0"/>
              <wp:positionH relativeFrom="margin">
                <wp:posOffset>-360045</wp:posOffset>
              </wp:positionH>
              <wp:positionV relativeFrom="page">
                <wp:align>bottom</wp:align>
              </wp:positionV>
              <wp:extent cx="1475740" cy="687705"/>
              <wp:effectExtent l="0" t="0" r="0" b="0"/>
              <wp:wrapNone/>
              <wp:docPr id="1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46F416D0" w14:textId="77777777" w:rsidR="00AE30D0" w:rsidRDefault="00AE30D0"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783D3E">
                            <w:rPr>
                              <w:noProof/>
                            </w:rPr>
                            <w:t>27</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F2773C" id="Text Box 1" o:spid="_x0000_s1031" type="#_x0000_t202" style="position:absolute;margin-left:-28.35pt;margin-top:0;width:116.2pt;height:54.15pt;z-index:2516449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" filled="f" stroked="f" strokeweight=".5pt">
              <v:textbox inset="0,0,0,0">
                <w:txbxContent>
                  <w:p w14:paraId="46F416D0" w14:textId="77777777" w:rsidR="00AE30D0" w:rsidRDefault="00AE30D0"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783D3E">
                      <w:rPr>
                        <w:noProof/>
                      </w:rPr>
                      <w:t>27</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42880" behindDoc="0" locked="1" layoutInCell="1" allowOverlap="1" wp14:anchorId="4CD50021" wp14:editId="3747EBAA">
              <wp:simplePos x="0" y="0"/>
              <wp:positionH relativeFrom="margin">
                <wp:align>right</wp:align>
              </wp:positionH>
              <wp:positionV relativeFrom="page">
                <wp:align>bottom</wp:align>
              </wp:positionV>
              <wp:extent cx="4392295" cy="536575"/>
              <wp:effectExtent l="0" t="0" r="0" b="0"/>
              <wp:wrapSquare wrapText="bothSides"/>
              <wp:docPr id="17" name="FileName_Hid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jc w:val="right"/>
                            <w:tblLayout w:type="fixed"/>
                            <w:tblCellMar>
                              <w:left w:w="0" w:type="dxa"/>
                              <w:right w:w="0" w:type="dxa"/>
                            </w:tblCellMar>
                            <w:tblLook w:val="04A0" w:firstRow="1" w:lastRow="0" w:firstColumn="1" w:lastColumn="0" w:noHBand="0" w:noVBand="1"/>
                          </w:tblPr>
                          <w:tblGrid>
                            <w:gridCol w:w="6804"/>
                          </w:tblGrid>
                          <w:tr w:rsidR="00AE30D0" w:rsidRPr="00CC0FDF" w14:paraId="19823B9B" w14:textId="77777777" w:rsidTr="00CC0FDF">
                            <w:trPr>
                              <w:trHeight w:val="482"/>
                              <w:jc w:val="right"/>
                            </w:trPr>
                            <w:tc>
                              <w:tcPr>
                                <w:tcW w:w="6804" w:type="dxa"/>
                                <w:shd w:val="clear" w:color="auto" w:fill="auto"/>
                                <w:vAlign w:val="bottom"/>
                              </w:tcPr>
                              <w:p w14:paraId="568A7A4A" w14:textId="2D155C60" w:rsidR="00AE30D0" w:rsidRPr="00CC0FDF" w:rsidRDefault="00AE30D0" w:rsidP="00CC0FDF">
                                <w:pPr>
                                  <w:pStyle w:val="Template-FilePath"/>
                                  <w:jc w:val="right"/>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3435712A" w14:textId="77777777" w:rsidR="00AE30D0" w:rsidRPr="00414021" w:rsidRDefault="00AE30D0"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D50021" id="_x0000_s1032" type="#_x0000_t202" style="position:absolute;margin-left:294.65pt;margin-top:0;width:345.85pt;height:42.25pt;z-index:251642880;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" filled="f" stroked="f" strokeweight=".5pt">
              <v:textbox inset="0,0,0,0">
                <w:txbxContent>
                  <w:tbl>
                    <w:tblPr>
                      <w:tblW w:w="6804" w:type="dxa"/>
                      <w:jc w:val="right"/>
                      <w:tblLayout w:type="fixed"/>
                      <w:tblCellMar>
                        <w:left w:w="0" w:type="dxa"/>
                        <w:right w:w="0" w:type="dxa"/>
                      </w:tblCellMar>
                      <w:tblLook w:val="04A0" w:firstRow="1" w:lastRow="0" w:firstColumn="1" w:lastColumn="0" w:noHBand="0" w:noVBand="1"/>
                    </w:tblPr>
                    <w:tblGrid>
                      <w:gridCol w:w="6804"/>
                    </w:tblGrid>
                    <w:tr w:rsidR="00AE30D0" w:rsidRPr="00CC0FDF" w14:paraId="19823B9B" w14:textId="77777777" w:rsidTr="00CC0FDF">
                      <w:trPr>
                        <w:trHeight w:val="482"/>
                        <w:jc w:val="right"/>
                      </w:trPr>
                      <w:tc>
                        <w:tcPr>
                          <w:tcW w:w="6804" w:type="dxa"/>
                          <w:shd w:val="clear" w:color="auto" w:fill="auto"/>
                          <w:vAlign w:val="bottom"/>
                        </w:tcPr>
                        <w:p w14:paraId="568A7A4A" w14:textId="2D155C60" w:rsidR="00AE30D0" w:rsidRPr="00CC0FDF" w:rsidRDefault="00AE30D0" w:rsidP="00CC0FDF">
                          <w:pPr>
                            <w:pStyle w:val="Template-FilePath"/>
                            <w:jc w:val="right"/>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3435712A" w14:textId="77777777" w:rsidR="00AE30D0" w:rsidRPr="00414021" w:rsidRDefault="00AE30D0" w:rsidP="008D2FBD">
                    <w:pPr>
                      <w:pStyle w:val="Zpat"/>
                      <w:spacing w:line="14" w:lineRule="exact"/>
                    </w:pPr>
                  </w:p>
                </w:txbxContent>
              </v:textbox>
              <w10:wrap type="square" anchorx="margin" anchory="page"/>
              <w10:anchorlock/>
            </v:shape>
          </w:pict>
        </mc:Fallback>
      </mc:AlternateContent>
    </w:r>
  </w:p>
  <w:tbl>
    <w:tblPr>
      <w:tblW w:w="6824" w:type="dxa"/>
      <w:jc w:val="right"/>
      <w:tblLayout w:type="fixed"/>
      <w:tblCellMar>
        <w:left w:w="0" w:type="dxa"/>
        <w:right w:w="0" w:type="dxa"/>
      </w:tblCellMar>
      <w:tblLook w:val="04A0" w:firstRow="1" w:lastRow="0" w:firstColumn="1" w:lastColumn="0" w:noHBand="0" w:noVBand="1"/>
    </w:tblPr>
    <w:tblGrid>
      <w:gridCol w:w="6824"/>
    </w:tblGrid>
    <w:tr w:rsidR="00AE30D0" w:rsidRPr="00CC0FDF" w14:paraId="36C9DC51" w14:textId="77777777" w:rsidTr="00CC0FDF">
      <w:trPr>
        <w:trHeight w:hRule="exact" w:val="284"/>
        <w:jc w:val="right"/>
      </w:trPr>
      <w:tc>
        <w:tcPr>
          <w:tcW w:w="6824" w:type="dxa"/>
          <w:shd w:val="clear" w:color="auto" w:fill="auto"/>
          <w:vAlign w:val="bottom"/>
        </w:tcPr>
        <w:p w14:paraId="7C03BF2B" w14:textId="77777777" w:rsidR="00AE30D0" w:rsidRPr="00CC0FDF" w:rsidRDefault="00AE30D0" w:rsidP="00CC0FDF">
          <w:pPr>
            <w:pStyle w:val="Template-DocId"/>
            <w:jc w:val="right"/>
          </w:pPr>
          <w:r w:rsidRPr="00CC0FDF">
            <w:t>Doc id</w:t>
          </w:r>
        </w:p>
      </w:tc>
    </w:tr>
  </w:tbl>
  <w:p w14:paraId="7915E777" w14:textId="77777777" w:rsidR="00AE30D0" w:rsidRDefault="00AE30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1FA0A" w14:textId="16040D6F" w:rsidR="00AE30D0" w:rsidRPr="00320824" w:rsidRDefault="00CA4D54">
    <w:pPr>
      <w:pStyle w:val="Zpat"/>
    </w:pPr>
    <w:bookmarkStart w:id="17" w:name="ReportLogo"/>
    <w:r>
      <w:rPr>
        <w:noProof/>
      </w:rPr>
      <w:drawing>
        <wp:anchor distT="0" distB="0" distL="0" distR="0" simplePos="0" relativeHeight="251668480" behindDoc="0" locked="0" layoutInCell="1" allowOverlap="1" wp14:anchorId="2272C8D5" wp14:editId="3E88E05F">
          <wp:simplePos x="0" y="0"/>
          <wp:positionH relativeFrom="margin">
            <wp:posOffset>4217670</wp:posOffset>
          </wp:positionH>
          <wp:positionV relativeFrom="page">
            <wp:posOffset>9883140</wp:posOffset>
          </wp:positionV>
          <wp:extent cx="4838065" cy="809625"/>
          <wp:effectExtent l="0" t="0" r="0" b="0"/>
          <wp:wrapNone/>
          <wp:docPr id="28" name="ReportLogo_H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Logo_Hi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806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46976" behindDoc="0" locked="0" layoutInCell="1" allowOverlap="1" wp14:anchorId="1E9D8EB4" wp14:editId="13BD9BA2">
          <wp:simplePos x="0" y="0"/>
          <wp:positionH relativeFrom="margin">
            <wp:posOffset>4217670</wp:posOffset>
          </wp:positionH>
          <wp:positionV relativeFrom="page">
            <wp:posOffset>9883140</wp:posOffset>
          </wp:positionV>
          <wp:extent cx="4838065" cy="809625"/>
          <wp:effectExtent l="0" t="0" r="0" b="0"/>
          <wp:wrapNone/>
          <wp:docPr id="26" name="ReportLogo_H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Logo_Hi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8065" cy="8096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7"/>
    <w:r w:rsidR="00B07E11">
      <w:rPr>
        <w:noProof/>
      </w:rPr>
      <w:drawing>
        <wp:anchor distT="0" distB="0" distL="114300" distR="114300" simplePos="0" relativeHeight="251675648" behindDoc="0" locked="0" layoutInCell="1" allowOverlap="1" wp14:anchorId="34841EC3" wp14:editId="04AE73CB">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AE30D0">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B3A15" w14:textId="41C3EB1E" w:rsidR="00AE30D0" w:rsidRDefault="00CA4D54" w:rsidP="00CB110F">
    <w:pPr>
      <w:pStyle w:val="Zpat"/>
    </w:pPr>
    <w:r>
      <w:rPr>
        <w:noProof/>
      </w:rPr>
      <mc:AlternateContent>
        <mc:Choice Requires="wps">
          <w:drawing>
            <wp:anchor distT="0" distB="0" distL="114300" distR="114300" simplePos="0" relativeHeight="251662336" behindDoc="1" locked="1" layoutInCell="1" allowOverlap="1" wp14:anchorId="670D388B" wp14:editId="11F010DF">
              <wp:simplePos x="0" y="0"/>
              <wp:positionH relativeFrom="margin">
                <wp:align>right</wp:align>
              </wp:positionH>
              <wp:positionV relativeFrom="page">
                <wp:align>bottom</wp:align>
              </wp:positionV>
              <wp:extent cx="1421765" cy="803275"/>
              <wp:effectExtent l="0" t="0" r="0" b="0"/>
              <wp:wrapNone/>
              <wp:docPr id="24" name="Company inf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1765" cy="803275"/>
                      </a:xfrm>
                      <a:prstGeom prst="rect">
                        <a:avLst/>
                      </a:prstGeom>
                      <a:noFill/>
                      <a:ln w="6350">
                        <a:noFill/>
                      </a:ln>
                      <a:effectLst/>
                    </wps:spPr>
                    <wps:txbx>
                      <w:txbxContent>
                        <w:tbl>
                          <w:tblPr>
                            <w:tblOverlap w:val="never"/>
                            <w:tblW w:w="0" w:type="auto"/>
                            <w:tblLayout w:type="fixed"/>
                            <w:tblCellMar>
                              <w:left w:w="0" w:type="dxa"/>
                              <w:right w:w="0" w:type="dxa"/>
                            </w:tblCellMar>
                            <w:tblLook w:val="04A0" w:firstRow="1" w:lastRow="0" w:firstColumn="1" w:lastColumn="0" w:noHBand="0" w:noVBand="1"/>
                          </w:tblPr>
                          <w:tblGrid>
                            <w:gridCol w:w="1928"/>
                          </w:tblGrid>
                          <w:tr w:rsidR="00AE30D0" w:rsidRPr="00CC0FDF" w14:paraId="62CA44A1" w14:textId="77777777" w:rsidTr="00CC0FDF">
                            <w:tc>
                              <w:tcPr>
                                <w:tcW w:w="1928" w:type="dxa"/>
                                <w:shd w:val="clear" w:color="auto" w:fill="auto"/>
                                <w:vAlign w:val="bottom"/>
                              </w:tcPr>
                              <w:p w14:paraId="5D5C3DCE" w14:textId="77777777" w:rsidR="00AE30D0" w:rsidRPr="00CC0FDF" w:rsidRDefault="00AE30D0">
                                <w:pPr>
                                  <w:pStyle w:val="Zpat"/>
                                </w:pPr>
                                <w:r w:rsidRPr="00CC0FDF">
                                  <w:t>Rambøll Danmark A/S</w:t>
                                </w:r>
                              </w:p>
                              <w:p w14:paraId="36BBEEF0" w14:textId="77777777" w:rsidR="00AE30D0" w:rsidRPr="00CC0FDF" w:rsidRDefault="00AE30D0">
                                <w:pPr>
                                  <w:pStyle w:val="Zpat"/>
                                </w:pPr>
                                <w:r w:rsidRPr="00CC0FDF">
                                  <w:t>DK reg.no. 35128417</w:t>
                                </w:r>
                              </w:p>
                            </w:tc>
                          </w:tr>
                          <w:tr w:rsidR="00AE30D0" w:rsidRPr="00CC0FDF" w14:paraId="15823FDF" w14:textId="77777777" w:rsidTr="00CC0FDF">
                            <w:trPr>
                              <w:trHeight w:hRule="exact" w:val="851"/>
                            </w:trPr>
                            <w:tc>
                              <w:tcPr>
                                <w:tcW w:w="1928" w:type="dxa"/>
                                <w:shd w:val="clear" w:color="auto" w:fill="auto"/>
                              </w:tcPr>
                              <w:p w14:paraId="04B7AD5B" w14:textId="77777777" w:rsidR="00AE30D0" w:rsidRPr="00CC0FDF" w:rsidRDefault="00AE30D0">
                                <w:pPr>
                                  <w:pStyle w:val="Zpat"/>
                                </w:pPr>
                              </w:p>
                            </w:tc>
                          </w:tr>
                        </w:tbl>
                        <w:p w14:paraId="40D91040" w14:textId="77777777" w:rsidR="00AE30D0" w:rsidRDefault="00AE30D0"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670D388B" id="_x0000_t202" coordsize="21600,21600" o:spt="202" path="m,l,21600r21600,l21600,xe">
              <v:stroke joinstyle="miter"/>
              <v:path gradientshapeok="t" o:connecttype="rect"/>
            </v:shapetype>
            <v:shape id="Company info" o:spid="_x0000_s1035" type="#_x0000_t202" style="position:absolute;margin-left:60.75pt;margin-top:0;width:111.95pt;height:63.25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" filled="f" stroked="f" strokeweight=".5pt">
              <v:textbox style="mso-fit-shape-to-text:t" inset="5mm,0,0,0">
                <w:txbxContent>
                  <w:tbl>
                    <w:tblPr>
                      <w:tblOverlap w:val="never"/>
                      <w:tblW w:w="0" w:type="auto"/>
                      <w:tblLayout w:type="fixed"/>
                      <w:tblCellMar>
                        <w:left w:w="0" w:type="dxa"/>
                        <w:right w:w="0" w:type="dxa"/>
                      </w:tblCellMar>
                      <w:tblLook w:val="04A0" w:firstRow="1" w:lastRow="0" w:firstColumn="1" w:lastColumn="0" w:noHBand="0" w:noVBand="1"/>
                    </w:tblPr>
                    <w:tblGrid>
                      <w:gridCol w:w="1928"/>
                    </w:tblGrid>
                    <w:tr w:rsidR="00AE30D0" w:rsidRPr="00CC0FDF" w14:paraId="62CA44A1" w14:textId="77777777" w:rsidTr="00CC0FDF">
                      <w:tc>
                        <w:tcPr>
                          <w:tcW w:w="1928" w:type="dxa"/>
                          <w:shd w:val="clear" w:color="auto" w:fill="auto"/>
                          <w:vAlign w:val="bottom"/>
                        </w:tcPr>
                        <w:p w14:paraId="5D5C3DCE" w14:textId="77777777" w:rsidR="00AE30D0" w:rsidRPr="00CC0FDF" w:rsidRDefault="00AE30D0">
                          <w:pPr>
                            <w:pStyle w:val="Zpat"/>
                          </w:pPr>
                          <w:r w:rsidRPr="00CC0FDF">
                            <w:t>Rambøll Danmark A/S</w:t>
                          </w:r>
                        </w:p>
                        <w:p w14:paraId="36BBEEF0" w14:textId="77777777" w:rsidR="00AE30D0" w:rsidRPr="00CC0FDF" w:rsidRDefault="00AE30D0">
                          <w:pPr>
                            <w:pStyle w:val="Zpat"/>
                          </w:pPr>
                          <w:r w:rsidRPr="00CC0FDF">
                            <w:t>DK reg.no. 35128417</w:t>
                          </w:r>
                        </w:p>
                      </w:tc>
                    </w:tr>
                    <w:tr w:rsidR="00AE30D0" w:rsidRPr="00CC0FDF" w14:paraId="15823FDF" w14:textId="77777777" w:rsidTr="00CC0FDF">
                      <w:trPr>
                        <w:trHeight w:hRule="exact" w:val="851"/>
                      </w:trPr>
                      <w:tc>
                        <w:tcPr>
                          <w:tcW w:w="1928" w:type="dxa"/>
                          <w:shd w:val="clear" w:color="auto" w:fill="auto"/>
                        </w:tcPr>
                        <w:p w14:paraId="04B7AD5B" w14:textId="77777777" w:rsidR="00AE30D0" w:rsidRPr="00CC0FDF" w:rsidRDefault="00AE30D0">
                          <w:pPr>
                            <w:pStyle w:val="Zpat"/>
                          </w:pPr>
                        </w:p>
                      </w:tc>
                    </w:tr>
                  </w:tbl>
                  <w:p w14:paraId="40D91040" w14:textId="77777777" w:rsidR="00AE30D0" w:rsidRDefault="00AE30D0"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013F104E" wp14:editId="4D58574A">
              <wp:simplePos x="0" y="0"/>
              <wp:positionH relativeFrom="margin">
                <wp:posOffset>-360045</wp:posOffset>
              </wp:positionH>
              <wp:positionV relativeFrom="page">
                <wp:align>bottom</wp:align>
              </wp:positionV>
              <wp:extent cx="4392295" cy="536575"/>
              <wp:effectExtent l="0" t="0" r="0" b="0"/>
              <wp:wrapSquare wrapText="bothSides"/>
              <wp:docPr id="25"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4354A2FD" w14:textId="77777777" w:rsidTr="00CC0FDF">
                            <w:trPr>
                              <w:trHeight w:val="482"/>
                            </w:trPr>
                            <w:tc>
                              <w:tcPr>
                                <w:tcW w:w="6804" w:type="dxa"/>
                                <w:shd w:val="clear" w:color="auto" w:fill="auto"/>
                                <w:vAlign w:val="bottom"/>
                              </w:tcPr>
                              <w:p w14:paraId="5FC27D7A" w14:textId="4D83C7B4"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20FD8C71" w14:textId="77777777" w:rsidR="00AE30D0" w:rsidRPr="00414021" w:rsidRDefault="00AE30D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13F104E" id="FileName" o:spid="_x0000_s1036"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4354A2FD" w14:textId="77777777" w:rsidTr="00CC0FDF">
                      <w:trPr>
                        <w:trHeight w:val="482"/>
                      </w:trPr>
                      <w:tc>
                        <w:tcPr>
                          <w:tcW w:w="6804" w:type="dxa"/>
                          <w:shd w:val="clear" w:color="auto" w:fill="auto"/>
                          <w:vAlign w:val="bottom"/>
                        </w:tcPr>
                        <w:p w14:paraId="5FC27D7A" w14:textId="4D83C7B4"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20FD8C71" w14:textId="77777777" w:rsidR="00AE30D0" w:rsidRPr="00414021" w:rsidRDefault="00AE30D0" w:rsidP="00025683">
                    <w:pPr>
                      <w:pStyle w:val="Zpat"/>
                      <w:spacing w:line="14" w:lineRule="exact"/>
                    </w:pPr>
                  </w:p>
                </w:txbxContent>
              </v:textbox>
              <w10:wrap type="square" anchorx="margin" anchory="page"/>
              <w10:anchorlock/>
            </v:shape>
          </w:pict>
        </mc:Fallback>
      </mc:AlternateContent>
    </w:r>
    <w:r>
      <w:rPr>
        <w:noProof/>
      </w:rPr>
      <mc:AlternateContent>
        <mc:Choice Requires="wps">
          <w:drawing>
            <wp:anchor distT="0" distB="0" distL="114300" distR="114300" simplePos="0" relativeHeight="251645952" behindDoc="1" locked="1" layoutInCell="1" allowOverlap="1" wp14:anchorId="6B6131B6" wp14:editId="7D5A3AAF">
              <wp:simplePos x="0" y="0"/>
              <wp:positionH relativeFrom="margin">
                <wp:align>right</wp:align>
              </wp:positionH>
              <wp:positionV relativeFrom="page">
                <wp:align>bottom</wp:align>
              </wp:positionV>
              <wp:extent cx="1421765" cy="803275"/>
              <wp:effectExtent l="0" t="0" r="0" b="0"/>
              <wp:wrapNone/>
              <wp:docPr id="7" name="Company inf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1765" cy="803275"/>
                      </a:xfrm>
                      <a:prstGeom prst="rect">
                        <a:avLst/>
                      </a:prstGeom>
                      <a:noFill/>
                      <a:ln w="6350">
                        <a:noFill/>
                      </a:ln>
                      <a:effectLst/>
                    </wps:spPr>
                    <wps:txbx>
                      <w:txbxContent>
                        <w:tbl>
                          <w:tblPr>
                            <w:tblOverlap w:val="never"/>
                            <w:tblW w:w="0" w:type="auto"/>
                            <w:tblLayout w:type="fixed"/>
                            <w:tblCellMar>
                              <w:left w:w="0" w:type="dxa"/>
                              <w:right w:w="0" w:type="dxa"/>
                            </w:tblCellMar>
                            <w:tblLook w:val="04A0" w:firstRow="1" w:lastRow="0" w:firstColumn="1" w:lastColumn="0" w:noHBand="0" w:noVBand="1"/>
                          </w:tblPr>
                          <w:tblGrid>
                            <w:gridCol w:w="1928"/>
                          </w:tblGrid>
                          <w:tr w:rsidR="00AE30D0" w:rsidRPr="00CC0FDF" w14:paraId="36B80249" w14:textId="77777777" w:rsidTr="00CC0FDF">
                            <w:tc>
                              <w:tcPr>
                                <w:tcW w:w="1928" w:type="dxa"/>
                                <w:shd w:val="clear" w:color="auto" w:fill="auto"/>
                                <w:vAlign w:val="bottom"/>
                              </w:tcPr>
                              <w:p w14:paraId="6B229BE1" w14:textId="77777777" w:rsidR="00AE30D0" w:rsidRPr="00CC0FDF" w:rsidRDefault="00AE30D0">
                                <w:pPr>
                                  <w:pStyle w:val="Zpat"/>
                                </w:pPr>
                                <w:bookmarkStart w:id="46" w:name="OFF_LegalName"/>
                                <w:r w:rsidRPr="00CC0FDF">
                                  <w:t>Rambøll Danmark A/S</w:t>
                                </w:r>
                                <w:bookmarkEnd w:id="46"/>
                              </w:p>
                              <w:p w14:paraId="29C2F183" w14:textId="77777777" w:rsidR="00AE30D0" w:rsidRPr="00CC0FDF" w:rsidRDefault="00AE30D0">
                                <w:pPr>
                                  <w:pStyle w:val="Zpat"/>
                                </w:pPr>
                                <w:bookmarkStart w:id="47" w:name="OFF_Cvr"/>
                                <w:r w:rsidRPr="00CC0FDF">
                                  <w:t>DK reg.no. 35128417</w:t>
                                </w:r>
                                <w:bookmarkEnd w:id="47"/>
                              </w:p>
                            </w:tc>
                          </w:tr>
                          <w:tr w:rsidR="00AE30D0" w:rsidRPr="00CC0FDF" w14:paraId="48107635" w14:textId="77777777" w:rsidTr="00CC0FDF">
                            <w:trPr>
                              <w:trHeight w:hRule="exact" w:val="851"/>
                            </w:trPr>
                            <w:tc>
                              <w:tcPr>
                                <w:tcW w:w="1928" w:type="dxa"/>
                                <w:shd w:val="clear" w:color="auto" w:fill="auto"/>
                              </w:tcPr>
                              <w:p w14:paraId="4C3C803D" w14:textId="77777777" w:rsidR="00AE30D0" w:rsidRPr="00CC0FDF" w:rsidRDefault="00AE30D0">
                                <w:pPr>
                                  <w:pStyle w:val="Zpat"/>
                                </w:pPr>
                              </w:p>
                            </w:tc>
                          </w:tr>
                        </w:tbl>
                        <w:p w14:paraId="3A93A51F" w14:textId="77777777" w:rsidR="00AE30D0" w:rsidRDefault="00AE30D0"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6B6131B6" id="_x0000_s1037" type="#_x0000_t202" style="position:absolute;margin-left:60.75pt;margin-top:0;width:111.95pt;height:63.25pt;z-index:-251670528;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" filled="f" stroked="f" strokeweight=".5pt">
              <v:textbox style="mso-fit-shape-to-text:t" inset="5mm,0,0,0">
                <w:txbxContent>
                  <w:tbl>
                    <w:tblPr>
                      <w:tblOverlap w:val="never"/>
                      <w:tblW w:w="0" w:type="auto"/>
                      <w:tblLayout w:type="fixed"/>
                      <w:tblCellMar>
                        <w:left w:w="0" w:type="dxa"/>
                        <w:right w:w="0" w:type="dxa"/>
                      </w:tblCellMar>
                      <w:tblLook w:val="04A0" w:firstRow="1" w:lastRow="0" w:firstColumn="1" w:lastColumn="0" w:noHBand="0" w:noVBand="1"/>
                    </w:tblPr>
                    <w:tblGrid>
                      <w:gridCol w:w="1928"/>
                    </w:tblGrid>
                    <w:tr w:rsidR="00AE30D0" w:rsidRPr="00CC0FDF" w14:paraId="36B80249" w14:textId="77777777" w:rsidTr="00CC0FDF">
                      <w:tc>
                        <w:tcPr>
                          <w:tcW w:w="1928" w:type="dxa"/>
                          <w:shd w:val="clear" w:color="auto" w:fill="auto"/>
                          <w:vAlign w:val="bottom"/>
                        </w:tcPr>
                        <w:p w14:paraId="6B229BE1" w14:textId="77777777" w:rsidR="00AE30D0" w:rsidRPr="00CC0FDF" w:rsidRDefault="00AE30D0">
                          <w:pPr>
                            <w:pStyle w:val="Zpat"/>
                          </w:pPr>
                          <w:bookmarkStart w:id="48" w:name="OFF_LegalName"/>
                          <w:r w:rsidRPr="00CC0FDF">
                            <w:t>Rambøll Danmark A/S</w:t>
                          </w:r>
                          <w:bookmarkEnd w:id="48"/>
                        </w:p>
                        <w:p w14:paraId="29C2F183" w14:textId="77777777" w:rsidR="00AE30D0" w:rsidRPr="00CC0FDF" w:rsidRDefault="00AE30D0">
                          <w:pPr>
                            <w:pStyle w:val="Zpat"/>
                          </w:pPr>
                          <w:bookmarkStart w:id="49" w:name="OFF_Cvr"/>
                          <w:r w:rsidRPr="00CC0FDF">
                            <w:t>DK reg.no. 35128417</w:t>
                          </w:r>
                          <w:bookmarkEnd w:id="49"/>
                        </w:p>
                      </w:tc>
                    </w:tr>
                    <w:tr w:rsidR="00AE30D0" w:rsidRPr="00CC0FDF" w14:paraId="48107635" w14:textId="77777777" w:rsidTr="00CC0FDF">
                      <w:trPr>
                        <w:trHeight w:hRule="exact" w:val="851"/>
                      </w:trPr>
                      <w:tc>
                        <w:tcPr>
                          <w:tcW w:w="1928" w:type="dxa"/>
                          <w:shd w:val="clear" w:color="auto" w:fill="auto"/>
                        </w:tcPr>
                        <w:p w14:paraId="4C3C803D" w14:textId="77777777" w:rsidR="00AE30D0" w:rsidRPr="00CC0FDF" w:rsidRDefault="00AE30D0">
                          <w:pPr>
                            <w:pStyle w:val="Zpat"/>
                          </w:pPr>
                        </w:p>
                      </w:tc>
                    </w:tr>
                  </w:tbl>
                  <w:p w14:paraId="3A93A51F" w14:textId="77777777" w:rsidR="00AE30D0" w:rsidRDefault="00AE30D0"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43904" behindDoc="0" locked="1" layoutInCell="1" allowOverlap="1" wp14:anchorId="0ABD07DC" wp14:editId="403078EF">
              <wp:simplePos x="0" y="0"/>
              <wp:positionH relativeFrom="margin">
                <wp:posOffset>-360045</wp:posOffset>
              </wp:positionH>
              <wp:positionV relativeFrom="page">
                <wp:align>bottom</wp:align>
              </wp:positionV>
              <wp:extent cx="4392295" cy="536575"/>
              <wp:effectExtent l="0" t="0" r="0" b="0"/>
              <wp:wrapSquare wrapText="bothSides"/>
              <wp:docPr id="4"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2725AE53" w14:textId="77777777" w:rsidTr="00CC0FDF">
                            <w:trPr>
                              <w:trHeight w:val="482"/>
                            </w:trPr>
                            <w:tc>
                              <w:tcPr>
                                <w:tcW w:w="6804" w:type="dxa"/>
                                <w:shd w:val="clear" w:color="auto" w:fill="auto"/>
                                <w:vAlign w:val="bottom"/>
                              </w:tcPr>
                              <w:p w14:paraId="23EF1C84" w14:textId="02D9BCBF"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6B9D6CBC" w14:textId="77777777" w:rsidR="00AE30D0" w:rsidRPr="00414021" w:rsidRDefault="00AE30D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BD07DC" id="_x0000_s1038" type="#_x0000_t202" style="position:absolute;margin-left:-28.35pt;margin-top:0;width:345.85pt;height:42.25pt;z-index:25164390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2725AE53" w14:textId="77777777" w:rsidTr="00CC0FDF">
                      <w:trPr>
                        <w:trHeight w:val="482"/>
                      </w:trPr>
                      <w:tc>
                        <w:tcPr>
                          <w:tcW w:w="6804" w:type="dxa"/>
                          <w:shd w:val="clear" w:color="auto" w:fill="auto"/>
                          <w:vAlign w:val="bottom"/>
                        </w:tcPr>
                        <w:p w14:paraId="23EF1C84" w14:textId="02D9BCBF"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6B9D6CBC" w14:textId="77777777" w:rsidR="00AE30D0" w:rsidRPr="00414021" w:rsidRDefault="00AE30D0" w:rsidP="00025683">
                    <w:pPr>
                      <w:pStyle w:val="Zpat"/>
                      <w:spacing w:line="14" w:lineRule="exact"/>
                    </w:pPr>
                  </w:p>
                </w:txbxContent>
              </v:textbox>
              <w10:wrap type="square" anchorx="margin" anchory="page"/>
              <w10:anchorlock/>
            </v:shape>
          </w:pict>
        </mc:Fallback>
      </mc:AlternateContent>
    </w:r>
  </w:p>
  <w:tbl>
    <w:tblPr>
      <w:tblW w:w="6824" w:type="dxa"/>
      <w:tblInd w:w="-567" w:type="dxa"/>
      <w:tblLayout w:type="fixed"/>
      <w:tblCellMar>
        <w:left w:w="0" w:type="dxa"/>
        <w:right w:w="0" w:type="dxa"/>
      </w:tblCellMar>
      <w:tblLook w:val="04A0" w:firstRow="1" w:lastRow="0" w:firstColumn="1" w:lastColumn="0" w:noHBand="0" w:noVBand="1"/>
    </w:tblPr>
    <w:tblGrid>
      <w:gridCol w:w="6824"/>
    </w:tblGrid>
    <w:tr w:rsidR="00AE30D0" w:rsidRPr="00CC0FDF" w14:paraId="3555FD5F" w14:textId="77777777" w:rsidTr="00CC0FDF">
      <w:trPr>
        <w:trHeight w:val="284"/>
      </w:trPr>
      <w:tc>
        <w:tcPr>
          <w:tcW w:w="6824" w:type="dxa"/>
          <w:shd w:val="clear" w:color="auto" w:fill="auto"/>
          <w:vAlign w:val="bottom"/>
        </w:tcPr>
        <w:p w14:paraId="18B00FAC" w14:textId="77777777" w:rsidR="00AE30D0" w:rsidRPr="00CC0FDF" w:rsidRDefault="00D21FCC" w:rsidP="00CB110F">
          <w:pPr>
            <w:pStyle w:val="Template-DocId"/>
            <w:rPr>
              <w:vanish/>
              <w:lang w:val="en-US"/>
            </w:rPr>
          </w:pPr>
          <w:r w:rsidRPr="00CC0FDF">
            <w:t xml:space="preserve"> Procurement documentation – Part III – Employer’s Requirements </w:t>
          </w:r>
        </w:p>
      </w:tc>
    </w:tr>
  </w:tbl>
  <w:p w14:paraId="3EE5EEB8" w14:textId="77777777" w:rsidR="00AE30D0" w:rsidRPr="001C756D" w:rsidRDefault="00AE30D0"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C2227" w14:textId="62968A3C" w:rsidR="00AE30D0" w:rsidRDefault="00CA4D54" w:rsidP="00025683">
    <w:pPr>
      <w:pStyle w:val="Zpat"/>
    </w:pPr>
    <w:r>
      <w:rPr>
        <w:noProof/>
      </w:rPr>
      <mc:AlternateContent>
        <mc:Choice Requires="wps">
          <w:drawing>
            <wp:anchor distT="0" distB="0" distL="114300" distR="114300" simplePos="0" relativeHeight="251669504" behindDoc="0" locked="0" layoutInCell="1" allowOverlap="1" wp14:anchorId="53F981EE" wp14:editId="4B464A20">
              <wp:simplePos x="0" y="0"/>
              <wp:positionH relativeFrom="margin">
                <wp:align>right</wp:align>
              </wp:positionH>
              <wp:positionV relativeFrom="page">
                <wp:align>bottom</wp:align>
              </wp:positionV>
              <wp:extent cx="1475740" cy="687705"/>
              <wp:effectExtent l="0" t="0" r="0" b="0"/>
              <wp:wrapNone/>
              <wp:docPr id="194" name="Pagen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5BCE437A" w14:textId="1F6DC284" w:rsidR="00AE30D0" w:rsidRDefault="00AE30D0"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2E377C">
                            <w:rPr>
                              <w:noProof/>
                            </w:rPr>
                            <w:instrText>30</w:instrText>
                          </w:r>
                          <w:r>
                            <w:fldChar w:fldCharType="end"/>
                          </w:r>
                          <w:r>
                            <w:instrText xml:space="preserve"> -2</w:instrText>
                          </w:r>
                          <w:r>
                            <w:fldChar w:fldCharType="separate"/>
                          </w:r>
                          <w:r w:rsidR="002E377C">
                            <w:rPr>
                              <w:noProof/>
                            </w:rPr>
                            <w:t>28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F981EE" id="_x0000_t202" coordsize="21600,21600" o:spt="202" path="m,l,21600r21600,l21600,xe">
              <v:stroke joinstyle="miter"/>
              <v:path gradientshapeok="t" o:connecttype="rect"/>
            </v:shapetype>
            <v:shape id="Pageno" o:spid="_x0000_s1039" type="#_x0000_t202" style="position:absolute;margin-left:65pt;margin-top:0;width:116.2pt;height:54.15pt;z-index:25166950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" filled="f" stroked="f" strokeweight=".5pt">
              <v:textbox inset="0,0,0,0">
                <w:txbxContent>
                  <w:p w14:paraId="5BCE437A" w14:textId="1F6DC284" w:rsidR="00AE30D0" w:rsidRDefault="00AE30D0"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2E377C">
                      <w:rPr>
                        <w:noProof/>
                      </w:rPr>
                      <w:instrText>30</w:instrText>
                    </w:r>
                    <w:r>
                      <w:fldChar w:fldCharType="end"/>
                    </w:r>
                    <w:r>
                      <w:instrText xml:space="preserve"> -2</w:instrText>
                    </w:r>
                    <w:r>
                      <w:fldChar w:fldCharType="separate"/>
                    </w:r>
                    <w:r w:rsidR="002E377C">
                      <w:rPr>
                        <w:noProof/>
                      </w:rPr>
                      <w:t>28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25FA5D1B" wp14:editId="1EA52C79">
              <wp:simplePos x="0" y="0"/>
              <wp:positionH relativeFrom="margin">
                <wp:posOffset>-360045</wp:posOffset>
              </wp:positionH>
              <wp:positionV relativeFrom="page">
                <wp:align>bottom</wp:align>
              </wp:positionV>
              <wp:extent cx="4392295" cy="536575"/>
              <wp:effectExtent l="0" t="0" r="0" b="0"/>
              <wp:wrapSquare wrapText="bothSides"/>
              <wp:docPr id="195"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79712066" w14:textId="77777777" w:rsidTr="00CC0FDF">
                            <w:trPr>
                              <w:trHeight w:val="482"/>
                            </w:trPr>
                            <w:tc>
                              <w:tcPr>
                                <w:tcW w:w="6804" w:type="dxa"/>
                                <w:shd w:val="clear" w:color="auto" w:fill="auto"/>
                                <w:vAlign w:val="bottom"/>
                              </w:tcPr>
                              <w:p w14:paraId="6FF7331F" w14:textId="18D3B12E"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03F4D7E1" w14:textId="77777777" w:rsidR="00AE30D0" w:rsidRPr="00414021" w:rsidRDefault="00AE30D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5FA5D1B" id="_x0000_s1040"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79712066" w14:textId="77777777" w:rsidTr="00CC0FDF">
                      <w:trPr>
                        <w:trHeight w:val="482"/>
                      </w:trPr>
                      <w:tc>
                        <w:tcPr>
                          <w:tcW w:w="6804" w:type="dxa"/>
                          <w:shd w:val="clear" w:color="auto" w:fill="auto"/>
                          <w:vAlign w:val="bottom"/>
                        </w:tcPr>
                        <w:p w14:paraId="6FF7331F" w14:textId="18D3B12E"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03F4D7E1" w14:textId="77777777" w:rsidR="00AE30D0" w:rsidRPr="00414021" w:rsidRDefault="00AE30D0" w:rsidP="00025683">
                    <w:pPr>
                      <w:pStyle w:val="Zpat"/>
                      <w:spacing w:line="14" w:lineRule="exact"/>
                    </w:pPr>
                  </w:p>
                </w:txbxContent>
              </v:textbox>
              <w10:wrap type="square" anchorx="margin" anchory="page"/>
              <w10:anchorlock/>
            </v:shape>
          </w:pict>
        </mc:Fallback>
      </mc:AlternateContent>
    </w:r>
    <w:r>
      <w:rPr>
        <w:noProof/>
      </w:rPr>
      <mc:AlternateContent>
        <mc:Choice Requires="wps">
          <w:drawing>
            <wp:anchor distT="0" distB="0" distL="114300" distR="114300" simplePos="0" relativeHeight="251650048" behindDoc="0" locked="0" layoutInCell="1" allowOverlap="1" wp14:anchorId="10D29FE4" wp14:editId="52F34768">
              <wp:simplePos x="0" y="0"/>
              <wp:positionH relativeFrom="margin">
                <wp:align>right</wp:align>
              </wp:positionH>
              <wp:positionV relativeFrom="page">
                <wp:align>bottom</wp:align>
              </wp:positionV>
              <wp:extent cx="1475740" cy="687705"/>
              <wp:effectExtent l="0" t="0" r="0" b="0"/>
              <wp:wrapNone/>
              <wp:docPr id="12" name="Pagen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23C654EF" w14:textId="19033C77" w:rsidR="00AE30D0" w:rsidRDefault="00AE30D0"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2E377C">
                            <w:rPr>
                              <w:noProof/>
                            </w:rPr>
                            <w:instrText>30</w:instrText>
                          </w:r>
                          <w:r>
                            <w:fldChar w:fldCharType="end"/>
                          </w:r>
                          <w:r>
                            <w:instrText xml:space="preserve"> -2</w:instrText>
                          </w:r>
                          <w:r>
                            <w:fldChar w:fldCharType="separate"/>
                          </w:r>
                          <w:r w:rsidR="002E377C">
                            <w:rPr>
                              <w:noProof/>
                            </w:rPr>
                            <w:t>28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D29FE4" id="_x0000_s1041" type="#_x0000_t202" style="position:absolute;margin-left:65pt;margin-top:0;width:116.2pt;height:54.15pt;z-index:251650048;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" filled="f" stroked="f" strokeweight=".5pt">
              <v:textbox inset="0,0,0,0">
                <w:txbxContent>
                  <w:p w14:paraId="23C654EF" w14:textId="19033C77" w:rsidR="00AE30D0" w:rsidRDefault="00AE30D0" w:rsidP="008637B5">
                    <w:pPr>
                      <w:pStyle w:val="Zpat"/>
                      <w:jc w:val="right"/>
                    </w:pPr>
                    <w:r>
                      <w:fldChar w:fldCharType="begin"/>
                    </w:r>
                    <w:r>
                      <w:instrText xml:space="preserve"> PAGE  </w:instrText>
                    </w:r>
                    <w:r>
                      <w:fldChar w:fldCharType="separate"/>
                    </w:r>
                    <w:r>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2E377C">
                      <w:rPr>
                        <w:noProof/>
                      </w:rPr>
                      <w:instrText>30</w:instrText>
                    </w:r>
                    <w:r>
                      <w:fldChar w:fldCharType="end"/>
                    </w:r>
                    <w:r>
                      <w:instrText xml:space="preserve"> -2</w:instrText>
                    </w:r>
                    <w:r>
                      <w:fldChar w:fldCharType="separate"/>
                    </w:r>
                    <w:r w:rsidR="002E377C">
                      <w:rPr>
                        <w:noProof/>
                      </w:rPr>
                      <w:t>28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48000" behindDoc="0" locked="1" layoutInCell="1" allowOverlap="1" wp14:anchorId="7B4CA173" wp14:editId="1953A259">
              <wp:simplePos x="0" y="0"/>
              <wp:positionH relativeFrom="margin">
                <wp:posOffset>-360045</wp:posOffset>
              </wp:positionH>
              <wp:positionV relativeFrom="page">
                <wp:align>bottom</wp:align>
              </wp:positionV>
              <wp:extent cx="4392295" cy="536575"/>
              <wp:effectExtent l="0" t="0" r="0" b="0"/>
              <wp:wrapSquare wrapText="bothSides"/>
              <wp:docPr id="1"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1934942F" w14:textId="77777777" w:rsidTr="00CC0FDF">
                            <w:trPr>
                              <w:trHeight w:val="482"/>
                            </w:trPr>
                            <w:tc>
                              <w:tcPr>
                                <w:tcW w:w="6804" w:type="dxa"/>
                                <w:shd w:val="clear" w:color="auto" w:fill="auto"/>
                                <w:vAlign w:val="bottom"/>
                              </w:tcPr>
                              <w:p w14:paraId="5FE96E2D" w14:textId="7E57B7D5"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11258EC4" w14:textId="77777777" w:rsidR="00AE30D0" w:rsidRPr="00414021" w:rsidRDefault="00AE30D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B4CA173" id="_x0000_s1042" type="#_x0000_t202" style="position:absolute;margin-left:-28.35pt;margin-top:0;width:345.85pt;height:42.25pt;z-index:251648000;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1934942F" w14:textId="77777777" w:rsidTr="00CC0FDF">
                      <w:trPr>
                        <w:trHeight w:val="482"/>
                      </w:trPr>
                      <w:tc>
                        <w:tcPr>
                          <w:tcW w:w="6804" w:type="dxa"/>
                          <w:shd w:val="clear" w:color="auto" w:fill="auto"/>
                          <w:vAlign w:val="bottom"/>
                        </w:tcPr>
                        <w:p w14:paraId="5FE96E2D" w14:textId="7E57B7D5"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11258EC4" w14:textId="77777777" w:rsidR="00AE30D0" w:rsidRPr="00414021" w:rsidRDefault="00AE30D0" w:rsidP="00025683">
                    <w:pPr>
                      <w:pStyle w:val="Zpat"/>
                      <w:spacing w:line="14" w:lineRule="exact"/>
                    </w:pPr>
                  </w:p>
                </w:txbxContent>
              </v:textbox>
              <w10:wrap type="square" anchorx="margin" anchory="page"/>
              <w10:anchorlock/>
            </v:shape>
          </w:pict>
        </mc:Fallback>
      </mc:AlternateContent>
    </w:r>
  </w:p>
  <w:tbl>
    <w:tblPr>
      <w:tblW w:w="6824" w:type="dxa"/>
      <w:tblInd w:w="-567" w:type="dxa"/>
      <w:tblLayout w:type="fixed"/>
      <w:tblCellMar>
        <w:left w:w="0" w:type="dxa"/>
        <w:right w:w="0" w:type="dxa"/>
      </w:tblCellMar>
      <w:tblLook w:val="04A0" w:firstRow="1" w:lastRow="0" w:firstColumn="1" w:lastColumn="0" w:noHBand="0" w:noVBand="1"/>
    </w:tblPr>
    <w:tblGrid>
      <w:gridCol w:w="6824"/>
    </w:tblGrid>
    <w:tr w:rsidR="00AE30D0" w:rsidRPr="00CC0FDF" w14:paraId="176D2ED2" w14:textId="77777777" w:rsidTr="00CC0FDF">
      <w:trPr>
        <w:trHeight w:val="284"/>
      </w:trPr>
      <w:tc>
        <w:tcPr>
          <w:tcW w:w="6824" w:type="dxa"/>
          <w:shd w:val="clear" w:color="auto" w:fill="auto"/>
          <w:vAlign w:val="bottom"/>
        </w:tcPr>
        <w:p w14:paraId="6F472541" w14:textId="77777777" w:rsidR="00AE30D0" w:rsidRPr="00CC0FDF" w:rsidRDefault="00D21FCC" w:rsidP="00762EA2">
          <w:pPr>
            <w:pStyle w:val="Template-DocId"/>
            <w:rPr>
              <w:lang w:val="en-US"/>
            </w:rPr>
          </w:pPr>
          <w:r w:rsidRPr="00CC0FDF">
            <w:t xml:space="preserve"> Procurement documentation – Part III – Employer’s Requirements </w:t>
          </w:r>
        </w:p>
      </w:tc>
    </w:tr>
  </w:tbl>
  <w:p w14:paraId="52A9D9AC" w14:textId="77777777" w:rsidR="00AE30D0" w:rsidRPr="001C756D" w:rsidRDefault="00AE30D0">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6391" w14:textId="424C4584" w:rsidR="00AE30D0" w:rsidRDefault="00CA4D54" w:rsidP="00025683">
    <w:pPr>
      <w:pStyle w:val="Zpat"/>
    </w:pPr>
    <w:r>
      <w:rPr>
        <w:noProof/>
      </w:rPr>
      <mc:AlternateContent>
        <mc:Choice Requires="wps">
          <w:drawing>
            <wp:anchor distT="0" distB="0" distL="114300" distR="114300" simplePos="0" relativeHeight="251673600" behindDoc="0" locked="0" layoutInCell="1" allowOverlap="1" wp14:anchorId="3E93F288" wp14:editId="679E6317">
              <wp:simplePos x="0" y="0"/>
              <wp:positionH relativeFrom="margin">
                <wp:align>right</wp:align>
              </wp:positionH>
              <wp:positionV relativeFrom="page">
                <wp:align>bottom</wp:align>
              </wp:positionV>
              <wp:extent cx="1475740" cy="687705"/>
              <wp:effectExtent l="0" t="0" r="0" b="0"/>
              <wp:wrapNone/>
              <wp:docPr id="196" name="Pagen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5CB292C2" w14:textId="42EA79D6" w:rsidR="00AE30D0" w:rsidRDefault="00AE30D0" w:rsidP="008637B5">
                          <w:pPr>
                            <w:pStyle w:val="Zpat"/>
                            <w:jc w:val="right"/>
                          </w:pPr>
                          <w:r>
                            <w:fldChar w:fldCharType="begin"/>
                          </w:r>
                          <w:r>
                            <w:instrText xml:space="preserve"> PAGE  </w:instrText>
                          </w:r>
                          <w:r>
                            <w:fldChar w:fldCharType="separate"/>
                          </w:r>
                          <w:r>
                            <w:rPr>
                              <w:noProof/>
                            </w:rPr>
                            <w:t>20</w:t>
                          </w:r>
                          <w:r>
                            <w:fldChar w:fldCharType="end"/>
                          </w:r>
                          <w:r>
                            <w:t>/</w:t>
                          </w:r>
                          <w:r>
                            <w:fldChar w:fldCharType="begin"/>
                          </w:r>
                          <w:r>
                            <w:instrText xml:space="preserve">= </w:instrText>
                          </w:r>
                          <w:r>
                            <w:fldChar w:fldCharType="begin"/>
                          </w:r>
                          <w:r>
                            <w:instrText xml:space="preserve"> NUMPAGES </w:instrText>
                          </w:r>
                          <w:r>
                            <w:fldChar w:fldCharType="separate"/>
                          </w:r>
                          <w:r w:rsidR="002E377C">
                            <w:rPr>
                              <w:noProof/>
                            </w:rPr>
                            <w:instrText>30</w:instrText>
                          </w:r>
                          <w:r>
                            <w:fldChar w:fldCharType="end"/>
                          </w:r>
                          <w:r>
                            <w:instrText xml:space="preserve"> -2</w:instrText>
                          </w:r>
                          <w:r>
                            <w:fldChar w:fldCharType="separate"/>
                          </w:r>
                          <w:r w:rsidR="002E377C">
                            <w:rPr>
                              <w:noProof/>
                            </w:rPr>
                            <w:t>28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93F288" id="_x0000_t202" coordsize="21600,21600" o:spt="202" path="m,l,21600r21600,l21600,xe">
              <v:stroke joinstyle="miter"/>
              <v:path gradientshapeok="t" o:connecttype="rect"/>
            </v:shapetype>
            <v:shape id="_x0000_s1043" type="#_x0000_t202" style="position:absolute;margin-left:65pt;margin-top:0;width:116.2pt;height:54.15pt;z-index:2516736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" filled="f" stroked="f" strokeweight=".5pt">
              <v:textbox inset="0,0,0,0">
                <w:txbxContent>
                  <w:p w14:paraId="5CB292C2" w14:textId="42EA79D6" w:rsidR="00AE30D0" w:rsidRDefault="00AE30D0" w:rsidP="008637B5">
                    <w:pPr>
                      <w:pStyle w:val="Zpat"/>
                      <w:jc w:val="right"/>
                    </w:pPr>
                    <w:r>
                      <w:fldChar w:fldCharType="begin"/>
                    </w:r>
                    <w:r>
                      <w:instrText xml:space="preserve"> PAGE  </w:instrText>
                    </w:r>
                    <w:r>
                      <w:fldChar w:fldCharType="separate"/>
                    </w:r>
                    <w:r>
                      <w:rPr>
                        <w:noProof/>
                      </w:rPr>
                      <w:t>20</w:t>
                    </w:r>
                    <w:r>
                      <w:fldChar w:fldCharType="end"/>
                    </w:r>
                    <w:r>
                      <w:t>/</w:t>
                    </w:r>
                    <w:r>
                      <w:fldChar w:fldCharType="begin"/>
                    </w:r>
                    <w:r>
                      <w:instrText xml:space="preserve">= </w:instrText>
                    </w:r>
                    <w:r>
                      <w:fldChar w:fldCharType="begin"/>
                    </w:r>
                    <w:r>
                      <w:instrText xml:space="preserve"> NUMPAGES </w:instrText>
                    </w:r>
                    <w:r>
                      <w:fldChar w:fldCharType="separate"/>
                    </w:r>
                    <w:r w:rsidR="002E377C">
                      <w:rPr>
                        <w:noProof/>
                      </w:rPr>
                      <w:instrText>30</w:instrText>
                    </w:r>
                    <w:r>
                      <w:fldChar w:fldCharType="end"/>
                    </w:r>
                    <w:r>
                      <w:instrText xml:space="preserve"> -2</w:instrText>
                    </w:r>
                    <w:r>
                      <w:fldChar w:fldCharType="separate"/>
                    </w:r>
                    <w:r w:rsidR="002E377C">
                      <w:rPr>
                        <w:noProof/>
                      </w:rPr>
                      <w:t>28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72576" behindDoc="0" locked="1" layoutInCell="1" allowOverlap="1" wp14:anchorId="4CCC1044" wp14:editId="68BA0411">
              <wp:simplePos x="0" y="0"/>
              <wp:positionH relativeFrom="margin">
                <wp:posOffset>-360045</wp:posOffset>
              </wp:positionH>
              <wp:positionV relativeFrom="page">
                <wp:align>bottom</wp:align>
              </wp:positionV>
              <wp:extent cx="4392295" cy="536575"/>
              <wp:effectExtent l="0" t="0" r="0" b="0"/>
              <wp:wrapSquare wrapText="bothSides"/>
              <wp:docPr id="197"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6AE7F74A" w14:textId="77777777" w:rsidTr="00CC0FDF">
                            <w:trPr>
                              <w:trHeight w:val="482"/>
                            </w:trPr>
                            <w:tc>
                              <w:tcPr>
                                <w:tcW w:w="6804" w:type="dxa"/>
                                <w:shd w:val="clear" w:color="auto" w:fill="auto"/>
                                <w:vAlign w:val="bottom"/>
                              </w:tcPr>
                              <w:p w14:paraId="4003BFF5" w14:textId="3D6DA9F6"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6006B131" w14:textId="77777777" w:rsidR="00AE30D0" w:rsidRPr="00414021" w:rsidRDefault="00AE30D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CC1044" id="_x0000_s1044" type="#_x0000_t202" style="position:absolute;margin-left:-28.35pt;margin-top:0;width:345.85pt;height:42.25pt;z-index:2516725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6AE7F74A" w14:textId="77777777" w:rsidTr="00CC0FDF">
                      <w:trPr>
                        <w:trHeight w:val="482"/>
                      </w:trPr>
                      <w:tc>
                        <w:tcPr>
                          <w:tcW w:w="6804" w:type="dxa"/>
                          <w:shd w:val="clear" w:color="auto" w:fill="auto"/>
                          <w:vAlign w:val="bottom"/>
                        </w:tcPr>
                        <w:p w14:paraId="4003BFF5" w14:textId="3D6DA9F6"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6006B131" w14:textId="77777777" w:rsidR="00AE30D0" w:rsidRPr="00414021" w:rsidRDefault="00AE30D0" w:rsidP="00025683">
                    <w:pPr>
                      <w:pStyle w:val="Zpat"/>
                      <w:spacing w:line="14" w:lineRule="exact"/>
                    </w:pPr>
                  </w:p>
                </w:txbxContent>
              </v:textbox>
              <w10:wrap type="square" anchorx="margin" anchory="page"/>
              <w10:anchorlock/>
            </v:shape>
          </w:pict>
        </mc:Fallback>
      </mc:AlternateContent>
    </w:r>
    <w:r>
      <w:rPr>
        <w:noProof/>
      </w:rPr>
      <mc:AlternateContent>
        <mc:Choice Requires="wps">
          <w:drawing>
            <wp:anchor distT="0" distB="0" distL="114300" distR="114300" simplePos="0" relativeHeight="251651072" behindDoc="0" locked="0" layoutInCell="1" allowOverlap="1" wp14:anchorId="4B98D7C5" wp14:editId="4C10FE88">
              <wp:simplePos x="0" y="0"/>
              <wp:positionH relativeFrom="margin">
                <wp:align>right</wp:align>
              </wp:positionH>
              <wp:positionV relativeFrom="page">
                <wp:align>bottom</wp:align>
              </wp:positionV>
              <wp:extent cx="1475740" cy="687705"/>
              <wp:effectExtent l="0" t="0" r="0" b="0"/>
              <wp:wrapNone/>
              <wp:docPr id="9" name="Pagen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55F42825" w14:textId="77D011E6" w:rsidR="00AE30D0" w:rsidRDefault="00AE30D0" w:rsidP="008637B5">
                          <w:pPr>
                            <w:pStyle w:val="Zpat"/>
                            <w:jc w:val="right"/>
                          </w:pPr>
                          <w:r>
                            <w:fldChar w:fldCharType="begin"/>
                          </w:r>
                          <w:r>
                            <w:instrText xml:space="preserve"> PAGE  </w:instrText>
                          </w:r>
                          <w:r>
                            <w:fldChar w:fldCharType="separate"/>
                          </w:r>
                          <w:r>
                            <w:rPr>
                              <w:noProof/>
                            </w:rPr>
                            <w:t>20</w:t>
                          </w:r>
                          <w:r>
                            <w:fldChar w:fldCharType="end"/>
                          </w:r>
                          <w:r>
                            <w:t>/</w:t>
                          </w:r>
                          <w:r>
                            <w:fldChar w:fldCharType="begin"/>
                          </w:r>
                          <w:r>
                            <w:instrText xml:space="preserve">= </w:instrText>
                          </w:r>
                          <w:r>
                            <w:fldChar w:fldCharType="begin"/>
                          </w:r>
                          <w:r>
                            <w:instrText xml:space="preserve"> NUMPAGES </w:instrText>
                          </w:r>
                          <w:r>
                            <w:fldChar w:fldCharType="separate"/>
                          </w:r>
                          <w:r w:rsidR="002E377C">
                            <w:rPr>
                              <w:noProof/>
                            </w:rPr>
                            <w:instrText>30</w:instrText>
                          </w:r>
                          <w:r>
                            <w:fldChar w:fldCharType="end"/>
                          </w:r>
                          <w:r>
                            <w:instrText xml:space="preserve"> -2</w:instrText>
                          </w:r>
                          <w:r>
                            <w:fldChar w:fldCharType="separate"/>
                          </w:r>
                          <w:r w:rsidR="002E377C">
                            <w:rPr>
                              <w:noProof/>
                            </w:rPr>
                            <w:t>28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8D7C5" id="_x0000_s1045" type="#_x0000_t202" style="position:absolute;margin-left:65pt;margin-top:0;width:116.2pt;height:54.15pt;z-index:251651072;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" filled="f" stroked="f" strokeweight=".5pt">
              <v:textbox inset="0,0,0,0">
                <w:txbxContent>
                  <w:p w14:paraId="55F42825" w14:textId="77D011E6" w:rsidR="00AE30D0" w:rsidRDefault="00AE30D0" w:rsidP="008637B5">
                    <w:pPr>
                      <w:pStyle w:val="Zpat"/>
                      <w:jc w:val="right"/>
                    </w:pPr>
                    <w:r>
                      <w:fldChar w:fldCharType="begin"/>
                    </w:r>
                    <w:r>
                      <w:instrText xml:space="preserve"> PAGE  </w:instrText>
                    </w:r>
                    <w:r>
                      <w:fldChar w:fldCharType="separate"/>
                    </w:r>
                    <w:r>
                      <w:rPr>
                        <w:noProof/>
                      </w:rPr>
                      <w:t>20</w:t>
                    </w:r>
                    <w:r>
                      <w:fldChar w:fldCharType="end"/>
                    </w:r>
                    <w:r>
                      <w:t>/</w:t>
                    </w:r>
                    <w:r>
                      <w:fldChar w:fldCharType="begin"/>
                    </w:r>
                    <w:r>
                      <w:instrText xml:space="preserve">= </w:instrText>
                    </w:r>
                    <w:r>
                      <w:fldChar w:fldCharType="begin"/>
                    </w:r>
                    <w:r>
                      <w:instrText xml:space="preserve"> NUMPAGES </w:instrText>
                    </w:r>
                    <w:r>
                      <w:fldChar w:fldCharType="separate"/>
                    </w:r>
                    <w:r w:rsidR="002E377C">
                      <w:rPr>
                        <w:noProof/>
                      </w:rPr>
                      <w:instrText>30</w:instrText>
                    </w:r>
                    <w:r>
                      <w:fldChar w:fldCharType="end"/>
                    </w:r>
                    <w:r>
                      <w:instrText xml:space="preserve"> -2</w:instrText>
                    </w:r>
                    <w:r>
                      <w:fldChar w:fldCharType="separate"/>
                    </w:r>
                    <w:r w:rsidR="002E377C">
                      <w:rPr>
                        <w:noProof/>
                      </w:rPr>
                      <w:t>28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49024" behindDoc="0" locked="1" layoutInCell="1" allowOverlap="1" wp14:anchorId="419A7CF4" wp14:editId="67940051">
              <wp:simplePos x="0" y="0"/>
              <wp:positionH relativeFrom="margin">
                <wp:posOffset>-360045</wp:posOffset>
              </wp:positionH>
              <wp:positionV relativeFrom="page">
                <wp:align>bottom</wp:align>
              </wp:positionV>
              <wp:extent cx="4392295" cy="536575"/>
              <wp:effectExtent l="0" t="0" r="0" b="0"/>
              <wp:wrapSquare wrapText="bothSides"/>
              <wp:docPr id="13"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5C18B339" w14:textId="77777777" w:rsidTr="00CC0FDF">
                            <w:trPr>
                              <w:trHeight w:val="482"/>
                            </w:trPr>
                            <w:tc>
                              <w:tcPr>
                                <w:tcW w:w="6804" w:type="dxa"/>
                                <w:shd w:val="clear" w:color="auto" w:fill="auto"/>
                                <w:vAlign w:val="bottom"/>
                              </w:tcPr>
                              <w:p w14:paraId="44611969" w14:textId="683B935E"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3AA088FE" w14:textId="77777777" w:rsidR="00AE30D0" w:rsidRPr="00414021" w:rsidRDefault="00AE30D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9A7CF4" id="_x0000_s1046" type="#_x0000_t202" style="position:absolute;margin-left:-28.35pt;margin-top:0;width:345.85pt;height:42.25pt;z-index:25164902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AE30D0" w:rsidRPr="00CC0FDF" w14:paraId="5C18B339" w14:textId="77777777" w:rsidTr="00CC0FDF">
                      <w:trPr>
                        <w:trHeight w:val="482"/>
                      </w:trPr>
                      <w:tc>
                        <w:tcPr>
                          <w:tcW w:w="6804" w:type="dxa"/>
                          <w:shd w:val="clear" w:color="auto" w:fill="auto"/>
                          <w:vAlign w:val="bottom"/>
                        </w:tcPr>
                        <w:p w14:paraId="44611969" w14:textId="683B935E" w:rsidR="00AE30D0" w:rsidRPr="00CC0FDF" w:rsidRDefault="00AE30D0" w:rsidP="00414021">
                          <w:pPr>
                            <w:pStyle w:val="Template-FilePath"/>
                          </w:pPr>
                          <w:r w:rsidRPr="00CC0FDF">
                            <w:fldChar w:fldCharType="begin"/>
                          </w:r>
                          <w:r w:rsidRPr="00CC0FDF">
                            <w:instrText xml:space="preserve"> FILENAME  \p </w:instrText>
                          </w:r>
                          <w:r w:rsidRPr="00CC0FDF">
                            <w:fldChar w:fldCharType="separate"/>
                          </w:r>
                          <w:r w:rsidR="005C1CE6">
                            <w:t>C:\Users\Muzila\Desktop\Projekty\OHB II\09-Final tender documents\01 EN\Part III_Employers Requirements\Part III, Appendix A, Scope of Work and Technical Req\Editable versions (Word)\Part III-A2 Technical Specifications for Incinerator+Boiler_v3.docx</w:t>
                          </w:r>
                          <w:r w:rsidRPr="00CC0FDF">
                            <w:fldChar w:fldCharType="end"/>
                          </w:r>
                        </w:p>
                      </w:tc>
                    </w:tr>
                  </w:tbl>
                  <w:p w14:paraId="3AA088FE" w14:textId="77777777" w:rsidR="00AE30D0" w:rsidRPr="00414021" w:rsidRDefault="00AE30D0" w:rsidP="00025683">
                    <w:pPr>
                      <w:pStyle w:val="Zpat"/>
                      <w:spacing w:line="14" w:lineRule="exact"/>
                    </w:pPr>
                  </w:p>
                </w:txbxContent>
              </v:textbox>
              <w10:wrap type="square" anchorx="margin" anchory="page"/>
              <w10:anchorlock/>
            </v:shape>
          </w:pict>
        </mc:Fallback>
      </mc:AlternateContent>
    </w:r>
  </w:p>
  <w:tbl>
    <w:tblPr>
      <w:tblW w:w="6824" w:type="dxa"/>
      <w:tblInd w:w="-567" w:type="dxa"/>
      <w:tblLayout w:type="fixed"/>
      <w:tblCellMar>
        <w:left w:w="0" w:type="dxa"/>
        <w:right w:w="0" w:type="dxa"/>
      </w:tblCellMar>
      <w:tblLook w:val="04A0" w:firstRow="1" w:lastRow="0" w:firstColumn="1" w:lastColumn="0" w:noHBand="0" w:noVBand="1"/>
    </w:tblPr>
    <w:tblGrid>
      <w:gridCol w:w="6824"/>
    </w:tblGrid>
    <w:tr w:rsidR="00AE30D0" w:rsidRPr="00CC0FDF" w14:paraId="454103D2" w14:textId="77777777" w:rsidTr="00CC0FDF">
      <w:trPr>
        <w:trHeight w:val="284"/>
      </w:trPr>
      <w:tc>
        <w:tcPr>
          <w:tcW w:w="6824" w:type="dxa"/>
          <w:shd w:val="clear" w:color="auto" w:fill="auto"/>
          <w:vAlign w:val="bottom"/>
        </w:tcPr>
        <w:p w14:paraId="547C727D" w14:textId="77777777" w:rsidR="00AE30D0" w:rsidRPr="00CC0FDF" w:rsidRDefault="00D21FCC" w:rsidP="00762EA2">
          <w:pPr>
            <w:pStyle w:val="Template-DocId"/>
            <w:rPr>
              <w:lang w:val="en-US"/>
            </w:rPr>
          </w:pPr>
          <w:r w:rsidRPr="00CC0FDF">
            <w:t xml:space="preserve"> Procurement documentation – Part III – Employer’s Requirements </w:t>
          </w:r>
        </w:p>
      </w:tc>
    </w:tr>
  </w:tbl>
  <w:p w14:paraId="6A3C6408" w14:textId="77777777" w:rsidR="00AE30D0" w:rsidRPr="001C756D" w:rsidRDefault="00AE30D0">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76316" w14:textId="77777777" w:rsidR="002E2734" w:rsidRDefault="002E2734" w:rsidP="009E4B94">
      <w:pPr>
        <w:spacing w:line="240" w:lineRule="auto"/>
      </w:pPr>
      <w:bookmarkStart w:id="0" w:name="_Hlk30054634"/>
      <w:bookmarkEnd w:id="0"/>
    </w:p>
  </w:footnote>
  <w:footnote w:type="continuationSeparator" w:id="0">
    <w:p w14:paraId="13C8FEC8" w14:textId="77777777" w:rsidR="002E2734" w:rsidRDefault="002E2734" w:rsidP="009E4B94">
      <w:pPr>
        <w:spacing w:line="240" w:lineRule="auto"/>
      </w:pPr>
    </w:p>
  </w:footnote>
  <w:footnote w:type="continuationNotice" w:id="1">
    <w:p w14:paraId="3DA391B2" w14:textId="77777777" w:rsidR="002E2734" w:rsidRDefault="002E273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DE0D9" w14:textId="77777777" w:rsidR="00AE30D0" w:rsidRDefault="00AE30D0" w:rsidP="008D2FBD">
    <w:pPr>
      <w:pStyle w:val="Zhlav"/>
      <w:jc w:val="right"/>
    </w:pPr>
    <w:r w:rsidRPr="0012534C">
      <w:t xml:space="preserve">Ramboll - </w:t>
    </w:r>
    <w:r>
      <w:t>Part III, Appendix A2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B5439" w14:textId="77777777" w:rsidR="00AE30D0" w:rsidRDefault="00AE30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ABE24" w14:textId="77777777" w:rsidR="00AE30D0" w:rsidRDefault="00AE30D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49ACA" w14:textId="3E3AE173" w:rsidR="00AE30D0" w:rsidRDefault="00B07E11" w:rsidP="00E80E90">
    <w:pPr>
      <w:pStyle w:val="Zhlav"/>
      <w:ind w:left="0"/>
      <w:jc w:val="center"/>
    </w:pPr>
    <w:bookmarkStart w:id="23" w:name="_Hlk491951557"/>
    <w:bookmarkStart w:id="24" w:name="_Hlk491951558"/>
    <w:bookmarkStart w:id="25" w:name="_Hlk491951559"/>
    <w:r>
      <w:drawing>
        <wp:anchor distT="0" distB="0" distL="114300" distR="114300" simplePos="0" relativeHeight="251677696" behindDoc="0" locked="0" layoutInCell="1" allowOverlap="1" wp14:anchorId="73E7BCCF" wp14:editId="0B2DA9B3">
          <wp:simplePos x="0" y="0"/>
          <wp:positionH relativeFrom="column">
            <wp:posOffset>-306070</wp:posOffset>
          </wp:positionH>
          <wp:positionV relativeFrom="paragraph">
            <wp:posOffset>125730</wp:posOffset>
          </wp:positionV>
          <wp:extent cx="748800" cy="262800"/>
          <wp:effectExtent l="0" t="0" r="0" b="4445"/>
          <wp:wrapNone/>
          <wp:docPr id="8433257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07530589" w14:textId="52EF8264" w:rsidR="00AE30D0" w:rsidRPr="00F23C29" w:rsidRDefault="00CA4D54" w:rsidP="00E80E90">
    <w:pPr>
      <w:pStyle w:val="Zhlav"/>
      <w:ind w:left="0"/>
      <w:jc w:val="center"/>
    </w:pPr>
    <w:r>
      <w:drawing>
        <wp:anchor distT="0" distB="0" distL="0" distR="0" simplePos="0" relativeHeight="251659264" behindDoc="0" locked="0" layoutInCell="1" allowOverlap="1" wp14:anchorId="688B29C5" wp14:editId="2F5E6257">
          <wp:simplePos x="0" y="0"/>
          <wp:positionH relativeFrom="margin">
            <wp:posOffset>4686935</wp:posOffset>
          </wp:positionH>
          <wp:positionV relativeFrom="page">
            <wp:posOffset>714375</wp:posOffset>
          </wp:positionV>
          <wp:extent cx="3869690" cy="647700"/>
          <wp:effectExtent l="0" t="0" r="0" b="0"/>
          <wp:wrapNone/>
          <wp:docPr id="22"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6969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0" distR="0" simplePos="0" relativeHeight="251655168" behindDoc="0" locked="0" layoutInCell="1" allowOverlap="1" wp14:anchorId="3DCE4CDF" wp14:editId="706D043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6969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30D0">
      <w:t xml:space="preserve">Part III, Appendix A2 </w:t>
    </w:r>
    <w:r w:rsidR="00AE30D0">
      <w:br/>
      <w:t>Technical Specifications for Incinerator/Boiler</w:t>
    </w:r>
  </w:p>
  <w:p w14:paraId="17081D8E" w14:textId="62921DD4" w:rsidR="00AE30D0" w:rsidRDefault="00AE30D0" w:rsidP="00E80E90">
    <w:pPr>
      <w:pStyle w:val="Zhlav"/>
    </w:pPr>
    <w:r>
      <w:t xml:space="preserve"> </w:t>
    </w:r>
    <w:r w:rsidR="00CA4D54">
      <mc:AlternateContent>
        <mc:Choice Requires="wps">
          <w:drawing>
            <wp:anchor distT="0" distB="0" distL="0" distR="0" simplePos="0" relativeHeight="251660288" behindDoc="0" locked="0" layoutInCell="1" allowOverlap="1" wp14:anchorId="2E67ECD7" wp14:editId="44E00E51">
              <wp:simplePos x="0" y="0"/>
              <wp:positionH relativeFrom="margin">
                <wp:align>right</wp:align>
              </wp:positionH>
              <wp:positionV relativeFrom="page">
                <wp:posOffset>3571875</wp:posOffset>
              </wp:positionV>
              <wp:extent cx="1421765" cy="5936615"/>
              <wp:effectExtent l="0" t="0" r="0" b="0"/>
              <wp:wrapSquare wrapText="bothSides"/>
              <wp:docPr id="23"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5936615"/>
                      </a:xfrm>
                      <a:prstGeom prst="rect">
                        <a:avLst/>
                      </a:prstGeom>
                      <a:noFill/>
                      <a:ln>
                        <a:noFill/>
                      </a:ln>
                    </wps:spPr>
                    <wps:txbx>
                      <w:txbxContent>
                        <w:tbl>
                          <w:tblPr>
                            <w:tblW w:w="0" w:type="auto"/>
                            <w:tblLayout w:type="fixed"/>
                            <w:tblCellMar>
                              <w:left w:w="0" w:type="dxa"/>
                              <w:right w:w="0" w:type="dxa"/>
                            </w:tblCellMar>
                            <w:tblLook w:val="04A0" w:firstRow="1" w:lastRow="0" w:firstColumn="1" w:lastColumn="0" w:noHBand="0" w:noVBand="1"/>
                          </w:tblPr>
                          <w:tblGrid>
                            <w:gridCol w:w="1928"/>
                          </w:tblGrid>
                          <w:tr w:rsidR="00AE30D0" w:rsidRPr="00CC0FDF" w14:paraId="1AA2F26D" w14:textId="77777777" w:rsidTr="00CC0FDF">
                            <w:tc>
                              <w:tcPr>
                                <w:tcW w:w="1928" w:type="dxa"/>
                                <w:shd w:val="clear" w:color="auto" w:fill="auto"/>
                              </w:tcPr>
                              <w:p w14:paraId="0B024DF4" w14:textId="77777777" w:rsidR="00AE30D0" w:rsidRPr="00CC0FDF" w:rsidRDefault="00AE30D0" w:rsidP="00150678">
                                <w:pPr>
                                  <w:pStyle w:val="Template-Address"/>
                                  <w:rPr>
                                    <w:lang w:val="de-DE"/>
                                  </w:rPr>
                                </w:pPr>
                                <w:r w:rsidRPr="00CC0FDF">
                                  <w:rPr>
                                    <w:lang w:val="de-DE"/>
                                  </w:rPr>
                                  <w:t>Ramboll</w:t>
                                </w:r>
                              </w:p>
                              <w:p w14:paraId="72754AAD" w14:textId="77777777" w:rsidR="00AE30D0" w:rsidRPr="00CC0FDF" w:rsidRDefault="00AE30D0" w:rsidP="00150678">
                                <w:pPr>
                                  <w:pStyle w:val="Template-Address"/>
                                  <w:rPr>
                                    <w:lang w:val="de-DE"/>
                                  </w:rPr>
                                </w:pPr>
                                <w:r w:rsidRPr="00CC0FDF">
                                  <w:rPr>
                                    <w:lang w:val="de-DE"/>
                                  </w:rPr>
                                  <w:t>Hannemanns Allé 53</w:t>
                                </w:r>
                                <w:r w:rsidRPr="00CC0FDF">
                                  <w:rPr>
                                    <w:lang w:val="de-DE"/>
                                  </w:rPr>
                                  <w:br/>
                                  <w:t>DK-2300 Copenhagen S</w:t>
                                </w:r>
                                <w:r w:rsidRPr="00CC0FDF">
                                  <w:rPr>
                                    <w:lang w:val="de-DE"/>
                                  </w:rPr>
                                  <w:br/>
                                  <w:t>Denmark</w:t>
                                </w:r>
                              </w:p>
                              <w:p w14:paraId="18BECDAB" w14:textId="77777777" w:rsidR="00AE30D0" w:rsidRPr="00CC0FDF" w:rsidRDefault="00AE30D0" w:rsidP="00150678">
                                <w:pPr>
                                  <w:pStyle w:val="Template-Address"/>
                                  <w:rPr>
                                    <w:lang w:val="de-DE"/>
                                  </w:rPr>
                                </w:pPr>
                              </w:p>
                              <w:p w14:paraId="6AE4C9E6" w14:textId="77777777" w:rsidR="00AE30D0" w:rsidRPr="00CC0FDF" w:rsidRDefault="00AE30D0" w:rsidP="00150678">
                                <w:pPr>
                                  <w:pStyle w:val="Template-Address"/>
                                  <w:rPr>
                                    <w:lang w:val="de-DE"/>
                                  </w:rPr>
                                </w:pPr>
                                <w:r w:rsidRPr="00CC0FDF">
                                  <w:rPr>
                                    <w:lang w:val="de-DE"/>
                                  </w:rPr>
                                  <w:t>T +45 5161 1000</w:t>
                                </w:r>
                              </w:p>
                              <w:p w14:paraId="66225FE8" w14:textId="77777777" w:rsidR="00AE30D0" w:rsidRPr="00CC0FDF" w:rsidRDefault="00AE30D0" w:rsidP="00150678">
                                <w:pPr>
                                  <w:pStyle w:val="Template-Address"/>
                                  <w:rPr>
                                    <w:lang w:val="de-DE"/>
                                  </w:rPr>
                                </w:pPr>
                                <w:r w:rsidRPr="00CC0FDF">
                                  <w:rPr>
                                    <w:lang w:val="de-DE"/>
                                  </w:rPr>
                                  <w:t>F +45 5161 1001</w:t>
                                </w:r>
                              </w:p>
                              <w:p w14:paraId="4FC64217" w14:textId="77777777" w:rsidR="00AE30D0" w:rsidRPr="00CC0FDF" w:rsidRDefault="00AE30D0" w:rsidP="00150678">
                                <w:pPr>
                                  <w:pStyle w:val="Template-Address"/>
                                  <w:rPr>
                                    <w:lang w:val="de-DE"/>
                                  </w:rPr>
                                </w:pPr>
                                <w:r w:rsidRPr="00CC0FDF">
                                  <w:rPr>
                                    <w:lang w:val="de-DE"/>
                                  </w:rPr>
                                  <w:t>www.ramboll.com/energy</w:t>
                                </w:r>
                              </w:p>
                              <w:p w14:paraId="03E23B09" w14:textId="77777777" w:rsidR="00AE30D0" w:rsidRPr="00CC0FDF" w:rsidRDefault="00AE30D0" w:rsidP="00150678">
                                <w:pPr>
                                  <w:pStyle w:val="Template-Address"/>
                                  <w:rPr>
                                    <w:lang w:val="de-DE"/>
                                  </w:rPr>
                                </w:pPr>
                              </w:p>
                              <w:p w14:paraId="18FF711C" w14:textId="77777777" w:rsidR="00AE30D0" w:rsidRPr="00CC0FDF" w:rsidRDefault="00AE30D0" w:rsidP="00460F5D">
                                <w:pPr>
                                  <w:pStyle w:val="Template-Address"/>
                                  <w:rPr>
                                    <w:lang w:val="de-DE"/>
                                  </w:rPr>
                                </w:pPr>
                              </w:p>
                            </w:tc>
                          </w:tr>
                        </w:tbl>
                        <w:p w14:paraId="783AFC5D" w14:textId="77777777" w:rsidR="00AE30D0" w:rsidRPr="0021685E" w:rsidRDefault="00AE30D0" w:rsidP="00025683">
                          <w:pPr>
                            <w:pStyle w:val="Template-Address"/>
                            <w:rPr>
                              <w:lang w:val="de-DE"/>
                            </w:rPr>
                          </w:pPr>
                        </w:p>
                        <w:p w14:paraId="09F0618B" w14:textId="77777777" w:rsidR="00AE30D0" w:rsidRPr="0021685E" w:rsidRDefault="00AE30D0"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67ECD7" id="_x0000_t202" coordsize="21600,21600" o:spt="202" path="m,l,21600r21600,l21600,xe">
              <v:stroke joinstyle="miter"/>
              <v:path gradientshapeok="t" o:connecttype="rect"/>
            </v:shapetype>
            <v:shape id="Address" o:spid="_x0000_s1033" type="#_x0000_t202" style="position:absolute;left:0;text-align:left;margin-left:60.75pt;margin-top:281.25pt;width:111.95pt;height:467.45pt;z-index:251660288;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" filled="f" stroked="f">
              <v:textbox inset="5mm,0,0,0">
                <w:txbxContent>
                  <w:tbl>
                    <w:tblPr>
                      <w:tblW w:w="0" w:type="auto"/>
                      <w:tblLayout w:type="fixed"/>
                      <w:tblCellMar>
                        <w:left w:w="0" w:type="dxa"/>
                        <w:right w:w="0" w:type="dxa"/>
                      </w:tblCellMar>
                      <w:tblLook w:val="04A0" w:firstRow="1" w:lastRow="0" w:firstColumn="1" w:lastColumn="0" w:noHBand="0" w:noVBand="1"/>
                    </w:tblPr>
                    <w:tblGrid>
                      <w:gridCol w:w="1928"/>
                    </w:tblGrid>
                    <w:tr w:rsidR="00AE30D0" w:rsidRPr="00CC0FDF" w14:paraId="1AA2F26D" w14:textId="77777777" w:rsidTr="00CC0FDF">
                      <w:tc>
                        <w:tcPr>
                          <w:tcW w:w="1928" w:type="dxa"/>
                          <w:shd w:val="clear" w:color="auto" w:fill="auto"/>
                        </w:tcPr>
                        <w:p w14:paraId="0B024DF4" w14:textId="77777777" w:rsidR="00AE30D0" w:rsidRPr="00CC0FDF" w:rsidRDefault="00AE30D0" w:rsidP="00150678">
                          <w:pPr>
                            <w:pStyle w:val="Template-Address"/>
                            <w:rPr>
                              <w:lang w:val="de-DE"/>
                            </w:rPr>
                          </w:pPr>
                          <w:r w:rsidRPr="00CC0FDF">
                            <w:rPr>
                              <w:lang w:val="de-DE"/>
                            </w:rPr>
                            <w:t>Ramboll</w:t>
                          </w:r>
                        </w:p>
                        <w:p w14:paraId="72754AAD" w14:textId="77777777" w:rsidR="00AE30D0" w:rsidRPr="00CC0FDF" w:rsidRDefault="00AE30D0" w:rsidP="00150678">
                          <w:pPr>
                            <w:pStyle w:val="Template-Address"/>
                            <w:rPr>
                              <w:lang w:val="de-DE"/>
                            </w:rPr>
                          </w:pPr>
                          <w:r w:rsidRPr="00CC0FDF">
                            <w:rPr>
                              <w:lang w:val="de-DE"/>
                            </w:rPr>
                            <w:t>Hannemanns Allé 53</w:t>
                          </w:r>
                          <w:r w:rsidRPr="00CC0FDF">
                            <w:rPr>
                              <w:lang w:val="de-DE"/>
                            </w:rPr>
                            <w:br/>
                            <w:t>DK-2300 Copenhagen S</w:t>
                          </w:r>
                          <w:r w:rsidRPr="00CC0FDF">
                            <w:rPr>
                              <w:lang w:val="de-DE"/>
                            </w:rPr>
                            <w:br/>
                            <w:t>Denmark</w:t>
                          </w:r>
                        </w:p>
                        <w:p w14:paraId="18BECDAB" w14:textId="77777777" w:rsidR="00AE30D0" w:rsidRPr="00CC0FDF" w:rsidRDefault="00AE30D0" w:rsidP="00150678">
                          <w:pPr>
                            <w:pStyle w:val="Template-Address"/>
                            <w:rPr>
                              <w:lang w:val="de-DE"/>
                            </w:rPr>
                          </w:pPr>
                        </w:p>
                        <w:p w14:paraId="6AE4C9E6" w14:textId="77777777" w:rsidR="00AE30D0" w:rsidRPr="00CC0FDF" w:rsidRDefault="00AE30D0" w:rsidP="00150678">
                          <w:pPr>
                            <w:pStyle w:val="Template-Address"/>
                            <w:rPr>
                              <w:lang w:val="de-DE"/>
                            </w:rPr>
                          </w:pPr>
                          <w:r w:rsidRPr="00CC0FDF">
                            <w:rPr>
                              <w:lang w:val="de-DE"/>
                            </w:rPr>
                            <w:t>T +45 5161 1000</w:t>
                          </w:r>
                        </w:p>
                        <w:p w14:paraId="66225FE8" w14:textId="77777777" w:rsidR="00AE30D0" w:rsidRPr="00CC0FDF" w:rsidRDefault="00AE30D0" w:rsidP="00150678">
                          <w:pPr>
                            <w:pStyle w:val="Template-Address"/>
                            <w:rPr>
                              <w:lang w:val="de-DE"/>
                            </w:rPr>
                          </w:pPr>
                          <w:r w:rsidRPr="00CC0FDF">
                            <w:rPr>
                              <w:lang w:val="de-DE"/>
                            </w:rPr>
                            <w:t>F +45 5161 1001</w:t>
                          </w:r>
                        </w:p>
                        <w:p w14:paraId="4FC64217" w14:textId="77777777" w:rsidR="00AE30D0" w:rsidRPr="00CC0FDF" w:rsidRDefault="00AE30D0" w:rsidP="00150678">
                          <w:pPr>
                            <w:pStyle w:val="Template-Address"/>
                            <w:rPr>
                              <w:lang w:val="de-DE"/>
                            </w:rPr>
                          </w:pPr>
                          <w:r w:rsidRPr="00CC0FDF">
                            <w:rPr>
                              <w:lang w:val="de-DE"/>
                            </w:rPr>
                            <w:t>www.ramboll.com/energy</w:t>
                          </w:r>
                        </w:p>
                        <w:p w14:paraId="03E23B09" w14:textId="77777777" w:rsidR="00AE30D0" w:rsidRPr="00CC0FDF" w:rsidRDefault="00AE30D0" w:rsidP="00150678">
                          <w:pPr>
                            <w:pStyle w:val="Template-Address"/>
                            <w:rPr>
                              <w:lang w:val="de-DE"/>
                            </w:rPr>
                          </w:pPr>
                        </w:p>
                        <w:p w14:paraId="18FF711C" w14:textId="77777777" w:rsidR="00AE30D0" w:rsidRPr="00CC0FDF" w:rsidRDefault="00AE30D0" w:rsidP="00460F5D">
                          <w:pPr>
                            <w:pStyle w:val="Template-Address"/>
                            <w:rPr>
                              <w:lang w:val="de-DE"/>
                            </w:rPr>
                          </w:pPr>
                        </w:p>
                      </w:tc>
                    </w:tr>
                  </w:tbl>
                  <w:p w14:paraId="783AFC5D" w14:textId="77777777" w:rsidR="00AE30D0" w:rsidRPr="0021685E" w:rsidRDefault="00AE30D0" w:rsidP="00025683">
                    <w:pPr>
                      <w:pStyle w:val="Template-Address"/>
                      <w:rPr>
                        <w:lang w:val="de-DE"/>
                      </w:rPr>
                    </w:pPr>
                  </w:p>
                  <w:p w14:paraId="09F0618B" w14:textId="77777777" w:rsidR="00AE30D0" w:rsidRPr="0021685E" w:rsidRDefault="00AE30D0" w:rsidP="00025683">
                    <w:pPr>
                      <w:pStyle w:val="Template-Address"/>
                      <w:rPr>
                        <w:lang w:val="de-DE"/>
                      </w:rPr>
                    </w:pPr>
                  </w:p>
                </w:txbxContent>
              </v:textbox>
              <w10:wrap type="square" anchorx="margin" anchory="page"/>
            </v:shape>
          </w:pict>
        </mc:Fallback>
      </mc:AlternateContent>
    </w:r>
    <w:r w:rsidR="00CA4D54">
      <mc:AlternateContent>
        <mc:Choice Requires="wps">
          <w:drawing>
            <wp:anchor distT="0" distB="0" distL="0" distR="0" simplePos="0" relativeHeight="251641856" behindDoc="0" locked="0" layoutInCell="1" allowOverlap="1" wp14:anchorId="63F5C82C" wp14:editId="42187225">
              <wp:simplePos x="0" y="0"/>
              <wp:positionH relativeFrom="margin">
                <wp:align>right</wp:align>
              </wp:positionH>
              <wp:positionV relativeFrom="page">
                <wp:posOffset>3571875</wp:posOffset>
              </wp:positionV>
              <wp:extent cx="1421765" cy="5936615"/>
              <wp:effectExtent l="0" t="0" r="0" b="0"/>
              <wp:wrapSquare wrapText="bothSides"/>
              <wp:docPr id="8"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5936615"/>
                      </a:xfrm>
                      <a:prstGeom prst="rect">
                        <a:avLst/>
                      </a:prstGeom>
                      <a:noFill/>
                      <a:ln>
                        <a:noFill/>
                      </a:ln>
                    </wps:spPr>
                    <wps:txbx>
                      <w:txbxContent>
                        <w:tbl>
                          <w:tblPr>
                            <w:tblW w:w="0" w:type="auto"/>
                            <w:tblLayout w:type="fixed"/>
                            <w:tblCellMar>
                              <w:left w:w="0" w:type="dxa"/>
                              <w:right w:w="0" w:type="dxa"/>
                            </w:tblCellMar>
                            <w:tblLook w:val="04A0" w:firstRow="1" w:lastRow="0" w:firstColumn="1" w:lastColumn="0" w:noHBand="0" w:noVBand="1"/>
                          </w:tblPr>
                          <w:tblGrid>
                            <w:gridCol w:w="1928"/>
                          </w:tblGrid>
                          <w:tr w:rsidR="00AE30D0" w:rsidRPr="00CC0FDF" w14:paraId="69192A63" w14:textId="77777777" w:rsidTr="00CC0FDF">
                            <w:tc>
                              <w:tcPr>
                                <w:tcW w:w="1928" w:type="dxa"/>
                                <w:shd w:val="clear" w:color="auto" w:fill="auto"/>
                              </w:tcPr>
                              <w:p w14:paraId="12E06BDC" w14:textId="77777777" w:rsidR="00AE30D0" w:rsidRPr="00CC0FDF" w:rsidRDefault="00AE30D0" w:rsidP="00150678">
                                <w:pPr>
                                  <w:pStyle w:val="Template-Address"/>
                                  <w:rPr>
                                    <w:lang w:val="de-DE"/>
                                  </w:rPr>
                                </w:pPr>
                                <w:bookmarkStart w:id="26" w:name="OFF_Name"/>
                                <w:r w:rsidRPr="00CC0FDF">
                                  <w:rPr>
                                    <w:lang w:val="de-DE"/>
                                  </w:rPr>
                                  <w:t>Ramboll</w:t>
                                </w:r>
                                <w:bookmarkEnd w:id="26"/>
                              </w:p>
                              <w:p w14:paraId="46968BBF" w14:textId="77777777" w:rsidR="00AE30D0" w:rsidRPr="00CC0FDF" w:rsidRDefault="00AE30D0" w:rsidP="00150678">
                                <w:pPr>
                                  <w:pStyle w:val="Template-Address"/>
                                  <w:rPr>
                                    <w:lang w:val="de-DE"/>
                                  </w:rPr>
                                </w:pPr>
                                <w:bookmarkStart w:id="27" w:name="OFF_Address"/>
                                <w:r w:rsidRPr="00CC0FDF">
                                  <w:rPr>
                                    <w:lang w:val="de-DE"/>
                                  </w:rPr>
                                  <w:t>Hannemanns Allé 53</w:t>
                                </w:r>
                                <w:r w:rsidRPr="00CC0FDF">
                                  <w:rPr>
                                    <w:lang w:val="de-DE"/>
                                  </w:rPr>
                                  <w:br/>
                                  <w:t>DK-2300 Copenhagen S</w:t>
                                </w:r>
                                <w:r w:rsidRPr="00CC0FDF">
                                  <w:rPr>
                                    <w:lang w:val="de-DE"/>
                                  </w:rPr>
                                  <w:br/>
                                  <w:t>Denmark</w:t>
                                </w:r>
                                <w:bookmarkEnd w:id="27"/>
                              </w:p>
                              <w:p w14:paraId="187BFA67" w14:textId="77777777" w:rsidR="00AE30D0" w:rsidRPr="00CC0FDF" w:rsidRDefault="00AE30D0" w:rsidP="00150678">
                                <w:pPr>
                                  <w:pStyle w:val="Template-Address"/>
                                  <w:rPr>
                                    <w:lang w:val="de-DE"/>
                                  </w:rPr>
                                </w:pPr>
                              </w:p>
                              <w:p w14:paraId="6741F6FD" w14:textId="77777777" w:rsidR="00AE30D0" w:rsidRPr="00CC0FDF" w:rsidRDefault="00AE30D0" w:rsidP="00150678">
                                <w:pPr>
                                  <w:pStyle w:val="Template-Address"/>
                                  <w:rPr>
                                    <w:lang w:val="de-DE"/>
                                  </w:rPr>
                                </w:pPr>
                                <w:bookmarkStart w:id="28" w:name="LAN_T"/>
                                <w:bookmarkStart w:id="29" w:name="OFF_Phone_HIF"/>
                                <w:r w:rsidRPr="00CC0FDF">
                                  <w:rPr>
                                    <w:lang w:val="de-DE"/>
                                  </w:rPr>
                                  <w:t>T</w:t>
                                </w:r>
                                <w:bookmarkEnd w:id="28"/>
                                <w:r w:rsidRPr="00CC0FDF">
                                  <w:rPr>
                                    <w:lang w:val="de-DE"/>
                                  </w:rPr>
                                  <w:t xml:space="preserve"> </w:t>
                                </w:r>
                                <w:bookmarkStart w:id="30" w:name="OFF_Phone"/>
                                <w:r w:rsidRPr="00CC0FDF">
                                  <w:rPr>
                                    <w:lang w:val="de-DE"/>
                                  </w:rPr>
                                  <w:t>+45 5161 1000</w:t>
                                </w:r>
                                <w:bookmarkEnd w:id="30"/>
                              </w:p>
                              <w:p w14:paraId="68AD433D" w14:textId="77777777" w:rsidR="00AE30D0" w:rsidRPr="00CC0FDF" w:rsidRDefault="00AE30D0" w:rsidP="00150678">
                                <w:pPr>
                                  <w:pStyle w:val="Template-Address"/>
                                  <w:rPr>
                                    <w:lang w:val="de-DE"/>
                                  </w:rPr>
                                </w:pPr>
                                <w:bookmarkStart w:id="31" w:name="LAN_F"/>
                                <w:bookmarkStart w:id="32" w:name="OFF_Fax_HIF"/>
                                <w:bookmarkEnd w:id="29"/>
                                <w:r w:rsidRPr="00CC0FDF">
                                  <w:rPr>
                                    <w:lang w:val="de-DE"/>
                                  </w:rPr>
                                  <w:t>F</w:t>
                                </w:r>
                                <w:bookmarkEnd w:id="31"/>
                                <w:r w:rsidRPr="00CC0FDF">
                                  <w:rPr>
                                    <w:lang w:val="de-DE"/>
                                  </w:rPr>
                                  <w:t xml:space="preserve"> </w:t>
                                </w:r>
                                <w:bookmarkStart w:id="33" w:name="OFF_Fax"/>
                                <w:r w:rsidRPr="00CC0FDF">
                                  <w:rPr>
                                    <w:lang w:val="de-DE"/>
                                  </w:rPr>
                                  <w:t>+45 5161 1001</w:t>
                                </w:r>
                                <w:bookmarkEnd w:id="33"/>
                              </w:p>
                              <w:p w14:paraId="59F97A9D" w14:textId="77777777" w:rsidR="00AE30D0" w:rsidRPr="00CC0FDF" w:rsidRDefault="00AE30D0" w:rsidP="00150678">
                                <w:pPr>
                                  <w:pStyle w:val="Template-Address"/>
                                  <w:rPr>
                                    <w:lang w:val="de-DE"/>
                                  </w:rPr>
                                </w:pPr>
                                <w:bookmarkStart w:id="34" w:name="OFF_web"/>
                                <w:bookmarkStart w:id="35" w:name="OFF_web_HIF"/>
                                <w:bookmarkEnd w:id="32"/>
                                <w:r w:rsidRPr="00CC0FDF">
                                  <w:rPr>
                                    <w:lang w:val="de-DE"/>
                                  </w:rPr>
                                  <w:t>www.ramboll.com/energy</w:t>
                                </w:r>
                                <w:bookmarkEnd w:id="34"/>
                              </w:p>
                              <w:bookmarkEnd w:id="35"/>
                              <w:p w14:paraId="52E1B1C0" w14:textId="77777777" w:rsidR="00AE30D0" w:rsidRPr="00CC0FDF" w:rsidRDefault="00AE30D0" w:rsidP="00150678">
                                <w:pPr>
                                  <w:pStyle w:val="Template-Address"/>
                                  <w:rPr>
                                    <w:lang w:val="de-DE"/>
                                  </w:rPr>
                                </w:pPr>
                              </w:p>
                              <w:p w14:paraId="376CEEFD" w14:textId="77777777" w:rsidR="00AE30D0" w:rsidRPr="00CC0FDF" w:rsidRDefault="00AE30D0" w:rsidP="00460F5D">
                                <w:pPr>
                                  <w:pStyle w:val="Template-Address"/>
                                  <w:rPr>
                                    <w:lang w:val="de-DE"/>
                                  </w:rPr>
                                </w:pPr>
                              </w:p>
                            </w:tc>
                          </w:tr>
                        </w:tbl>
                        <w:p w14:paraId="057C06F0" w14:textId="77777777" w:rsidR="00AE30D0" w:rsidRPr="0021685E" w:rsidRDefault="00AE30D0" w:rsidP="00025683">
                          <w:pPr>
                            <w:pStyle w:val="Template-Address"/>
                            <w:rPr>
                              <w:lang w:val="de-DE"/>
                            </w:rPr>
                          </w:pPr>
                        </w:p>
                        <w:p w14:paraId="0222D90B" w14:textId="77777777" w:rsidR="00AE30D0" w:rsidRPr="0021685E" w:rsidRDefault="00AE30D0"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5C82C" id="_x0000_s1034" type="#_x0000_t202" style="position:absolute;left:0;text-align:left;margin-left:60.75pt;margin-top:281.25pt;width:111.95pt;height:467.45pt;z-index:251641856;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" filled="f" stroked="f">
              <v:textbox inset="5mm,0,0,0">
                <w:txbxContent>
                  <w:tbl>
                    <w:tblPr>
                      <w:tblW w:w="0" w:type="auto"/>
                      <w:tblLayout w:type="fixed"/>
                      <w:tblCellMar>
                        <w:left w:w="0" w:type="dxa"/>
                        <w:right w:w="0" w:type="dxa"/>
                      </w:tblCellMar>
                      <w:tblLook w:val="04A0" w:firstRow="1" w:lastRow="0" w:firstColumn="1" w:lastColumn="0" w:noHBand="0" w:noVBand="1"/>
                    </w:tblPr>
                    <w:tblGrid>
                      <w:gridCol w:w="1928"/>
                    </w:tblGrid>
                    <w:tr w:rsidR="00AE30D0" w:rsidRPr="00CC0FDF" w14:paraId="69192A63" w14:textId="77777777" w:rsidTr="00CC0FDF">
                      <w:tc>
                        <w:tcPr>
                          <w:tcW w:w="1928" w:type="dxa"/>
                          <w:shd w:val="clear" w:color="auto" w:fill="auto"/>
                        </w:tcPr>
                        <w:p w14:paraId="12E06BDC" w14:textId="77777777" w:rsidR="00AE30D0" w:rsidRPr="00CC0FDF" w:rsidRDefault="00AE30D0" w:rsidP="00150678">
                          <w:pPr>
                            <w:pStyle w:val="Template-Address"/>
                            <w:rPr>
                              <w:lang w:val="de-DE"/>
                            </w:rPr>
                          </w:pPr>
                          <w:bookmarkStart w:id="36" w:name="OFF_Name"/>
                          <w:r w:rsidRPr="00CC0FDF">
                            <w:rPr>
                              <w:lang w:val="de-DE"/>
                            </w:rPr>
                            <w:t>Ramboll</w:t>
                          </w:r>
                          <w:bookmarkEnd w:id="36"/>
                        </w:p>
                        <w:p w14:paraId="46968BBF" w14:textId="77777777" w:rsidR="00AE30D0" w:rsidRPr="00CC0FDF" w:rsidRDefault="00AE30D0" w:rsidP="00150678">
                          <w:pPr>
                            <w:pStyle w:val="Template-Address"/>
                            <w:rPr>
                              <w:lang w:val="de-DE"/>
                            </w:rPr>
                          </w:pPr>
                          <w:bookmarkStart w:id="37" w:name="OFF_Address"/>
                          <w:r w:rsidRPr="00CC0FDF">
                            <w:rPr>
                              <w:lang w:val="de-DE"/>
                            </w:rPr>
                            <w:t>Hannemanns Allé 53</w:t>
                          </w:r>
                          <w:r w:rsidRPr="00CC0FDF">
                            <w:rPr>
                              <w:lang w:val="de-DE"/>
                            </w:rPr>
                            <w:br/>
                            <w:t>DK-2300 Copenhagen S</w:t>
                          </w:r>
                          <w:r w:rsidRPr="00CC0FDF">
                            <w:rPr>
                              <w:lang w:val="de-DE"/>
                            </w:rPr>
                            <w:br/>
                            <w:t>Denmark</w:t>
                          </w:r>
                          <w:bookmarkEnd w:id="37"/>
                        </w:p>
                        <w:p w14:paraId="187BFA67" w14:textId="77777777" w:rsidR="00AE30D0" w:rsidRPr="00CC0FDF" w:rsidRDefault="00AE30D0" w:rsidP="00150678">
                          <w:pPr>
                            <w:pStyle w:val="Template-Address"/>
                            <w:rPr>
                              <w:lang w:val="de-DE"/>
                            </w:rPr>
                          </w:pPr>
                        </w:p>
                        <w:p w14:paraId="6741F6FD" w14:textId="77777777" w:rsidR="00AE30D0" w:rsidRPr="00CC0FDF" w:rsidRDefault="00AE30D0" w:rsidP="00150678">
                          <w:pPr>
                            <w:pStyle w:val="Template-Address"/>
                            <w:rPr>
                              <w:lang w:val="de-DE"/>
                            </w:rPr>
                          </w:pPr>
                          <w:bookmarkStart w:id="38" w:name="LAN_T"/>
                          <w:bookmarkStart w:id="39" w:name="OFF_Phone_HIF"/>
                          <w:r w:rsidRPr="00CC0FDF">
                            <w:rPr>
                              <w:lang w:val="de-DE"/>
                            </w:rPr>
                            <w:t>T</w:t>
                          </w:r>
                          <w:bookmarkEnd w:id="38"/>
                          <w:r w:rsidRPr="00CC0FDF">
                            <w:rPr>
                              <w:lang w:val="de-DE"/>
                            </w:rPr>
                            <w:t xml:space="preserve"> </w:t>
                          </w:r>
                          <w:bookmarkStart w:id="40" w:name="OFF_Phone"/>
                          <w:r w:rsidRPr="00CC0FDF">
                            <w:rPr>
                              <w:lang w:val="de-DE"/>
                            </w:rPr>
                            <w:t>+45 5161 1000</w:t>
                          </w:r>
                          <w:bookmarkEnd w:id="40"/>
                        </w:p>
                        <w:p w14:paraId="68AD433D" w14:textId="77777777" w:rsidR="00AE30D0" w:rsidRPr="00CC0FDF" w:rsidRDefault="00AE30D0" w:rsidP="00150678">
                          <w:pPr>
                            <w:pStyle w:val="Template-Address"/>
                            <w:rPr>
                              <w:lang w:val="de-DE"/>
                            </w:rPr>
                          </w:pPr>
                          <w:bookmarkStart w:id="41" w:name="LAN_F"/>
                          <w:bookmarkStart w:id="42" w:name="OFF_Fax_HIF"/>
                          <w:bookmarkEnd w:id="39"/>
                          <w:r w:rsidRPr="00CC0FDF">
                            <w:rPr>
                              <w:lang w:val="de-DE"/>
                            </w:rPr>
                            <w:t>F</w:t>
                          </w:r>
                          <w:bookmarkEnd w:id="41"/>
                          <w:r w:rsidRPr="00CC0FDF">
                            <w:rPr>
                              <w:lang w:val="de-DE"/>
                            </w:rPr>
                            <w:t xml:space="preserve"> </w:t>
                          </w:r>
                          <w:bookmarkStart w:id="43" w:name="OFF_Fax"/>
                          <w:r w:rsidRPr="00CC0FDF">
                            <w:rPr>
                              <w:lang w:val="de-DE"/>
                            </w:rPr>
                            <w:t>+45 5161 1001</w:t>
                          </w:r>
                          <w:bookmarkEnd w:id="43"/>
                        </w:p>
                        <w:p w14:paraId="59F97A9D" w14:textId="77777777" w:rsidR="00AE30D0" w:rsidRPr="00CC0FDF" w:rsidRDefault="00AE30D0" w:rsidP="00150678">
                          <w:pPr>
                            <w:pStyle w:val="Template-Address"/>
                            <w:rPr>
                              <w:lang w:val="de-DE"/>
                            </w:rPr>
                          </w:pPr>
                          <w:bookmarkStart w:id="44" w:name="OFF_web"/>
                          <w:bookmarkStart w:id="45" w:name="OFF_web_HIF"/>
                          <w:bookmarkEnd w:id="42"/>
                          <w:r w:rsidRPr="00CC0FDF">
                            <w:rPr>
                              <w:lang w:val="de-DE"/>
                            </w:rPr>
                            <w:t>www.ramboll.com/energy</w:t>
                          </w:r>
                          <w:bookmarkEnd w:id="44"/>
                        </w:p>
                        <w:bookmarkEnd w:id="45"/>
                        <w:p w14:paraId="52E1B1C0" w14:textId="77777777" w:rsidR="00AE30D0" w:rsidRPr="00CC0FDF" w:rsidRDefault="00AE30D0" w:rsidP="00150678">
                          <w:pPr>
                            <w:pStyle w:val="Template-Address"/>
                            <w:rPr>
                              <w:lang w:val="de-DE"/>
                            </w:rPr>
                          </w:pPr>
                        </w:p>
                        <w:p w14:paraId="376CEEFD" w14:textId="77777777" w:rsidR="00AE30D0" w:rsidRPr="00CC0FDF" w:rsidRDefault="00AE30D0" w:rsidP="00460F5D">
                          <w:pPr>
                            <w:pStyle w:val="Template-Address"/>
                            <w:rPr>
                              <w:lang w:val="de-DE"/>
                            </w:rPr>
                          </w:pPr>
                        </w:p>
                      </w:tc>
                    </w:tr>
                  </w:tbl>
                  <w:p w14:paraId="057C06F0" w14:textId="77777777" w:rsidR="00AE30D0" w:rsidRPr="0021685E" w:rsidRDefault="00AE30D0" w:rsidP="00025683">
                    <w:pPr>
                      <w:pStyle w:val="Template-Address"/>
                      <w:rPr>
                        <w:lang w:val="de-DE"/>
                      </w:rPr>
                    </w:pPr>
                  </w:p>
                  <w:p w14:paraId="0222D90B" w14:textId="77777777" w:rsidR="00AE30D0" w:rsidRPr="0021685E" w:rsidRDefault="00AE30D0" w:rsidP="00025683">
                    <w:pPr>
                      <w:pStyle w:val="Template-Address"/>
                      <w:rPr>
                        <w:lang w:val="de-DE"/>
                      </w:rPr>
                    </w:pPr>
                  </w:p>
                </w:txbxContent>
              </v:textbox>
              <w10:wrap type="square" anchorx="margin" anchory="page"/>
            </v:shape>
          </w:pict>
        </mc:Fallback>
      </mc:AlternateContent>
    </w:r>
    <w:bookmarkEnd w:id="23"/>
    <w:bookmarkEnd w:id="24"/>
    <w:bookmarkEnd w:id="2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5A8D0" w14:textId="77777777" w:rsidR="00AE30D0" w:rsidRDefault="00AE30D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C3942" w14:textId="77777777" w:rsidR="00AE30D0" w:rsidRDefault="00AE30D0">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575BF" w14:textId="10A45244" w:rsidR="00AE30D0" w:rsidRDefault="00AE30D0" w:rsidP="002127C4">
    <w:pPr>
      <w:pStyle w:val="Zhlav"/>
      <w:tabs>
        <w:tab w:val="left" w:pos="3462"/>
        <w:tab w:val="center" w:pos="4480"/>
      </w:tabs>
      <w:ind w:left="0"/>
    </w:pPr>
    <w:bookmarkStart w:id="52" w:name="_Hlk39590182"/>
    <w:bookmarkStart w:id="53" w:name="_Hlk39590183"/>
    <w:r>
      <w:tab/>
    </w:r>
    <w:r>
      <w:tab/>
    </w:r>
    <w:r w:rsidR="00B07E11">
      <w:drawing>
        <wp:anchor distT="0" distB="0" distL="114300" distR="114300" simplePos="0" relativeHeight="251679744" behindDoc="0" locked="0" layoutInCell="1" allowOverlap="1" wp14:anchorId="0AF4A292" wp14:editId="044559E8">
          <wp:simplePos x="0" y="0"/>
          <wp:positionH relativeFrom="column">
            <wp:posOffset>-306070</wp:posOffset>
          </wp:positionH>
          <wp:positionV relativeFrom="paragraph">
            <wp:posOffset>125730</wp:posOffset>
          </wp:positionV>
          <wp:extent cx="748800" cy="262800"/>
          <wp:effectExtent l="0" t="0" r="0" b="4445"/>
          <wp:wrapNone/>
          <wp:docPr id="103556970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7C02F0DB" w14:textId="62F7D471" w:rsidR="00AE30D0" w:rsidRPr="00F23C29" w:rsidRDefault="00CA4D54" w:rsidP="0021329D">
    <w:pPr>
      <w:pStyle w:val="Zhlav"/>
      <w:ind w:left="0"/>
      <w:jc w:val="center"/>
    </w:pPr>
    <w:r>
      <w:drawing>
        <wp:anchor distT="0" distB="0" distL="0" distR="0" simplePos="0" relativeHeight="251664384" behindDoc="0" locked="0" layoutInCell="1" allowOverlap="1" wp14:anchorId="654C7057" wp14:editId="3CC16977">
          <wp:simplePos x="0" y="0"/>
          <wp:positionH relativeFrom="margin">
            <wp:posOffset>4686935</wp:posOffset>
          </wp:positionH>
          <wp:positionV relativeFrom="page">
            <wp:posOffset>714375</wp:posOffset>
          </wp:positionV>
          <wp:extent cx="3869690" cy="647700"/>
          <wp:effectExtent l="0" t="0" r="0" b="0"/>
          <wp:wrapNone/>
          <wp:docPr id="2"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6969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0" distR="0" simplePos="0" relativeHeight="251652096" behindDoc="0" locked="0" layoutInCell="1" allowOverlap="1" wp14:anchorId="407E9A7D" wp14:editId="7558E880">
          <wp:simplePos x="0" y="0"/>
          <wp:positionH relativeFrom="margin">
            <wp:posOffset>4686935</wp:posOffset>
          </wp:positionH>
          <wp:positionV relativeFrom="page">
            <wp:posOffset>714375</wp:posOffset>
          </wp:positionV>
          <wp:extent cx="3869690" cy="647700"/>
          <wp:effectExtent l="0" t="0" r="0" b="0"/>
          <wp:wrapNone/>
          <wp:docPr id="1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6969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30D0">
      <w:t xml:space="preserve">Part III, Appendix A2 </w:t>
    </w:r>
    <w:r w:rsidR="00AE30D0">
      <w:br/>
      <w:t>Technical Specifications for Incinerator/Boiler</w:t>
    </w:r>
    <w:bookmarkEnd w:id="52"/>
    <w:bookmarkEnd w:id="53"/>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BD792" w14:textId="77777777" w:rsidR="00AE30D0" w:rsidRDefault="00AE30D0">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09FDD" w14:textId="77777777" w:rsidR="00AE30D0" w:rsidRDefault="00AE30D0">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C43B4" w14:textId="55F570DE" w:rsidR="00AE30D0" w:rsidRPr="00927ED3" w:rsidRDefault="00B07E11" w:rsidP="00C55B3E">
    <w:pPr>
      <w:pStyle w:val="Zhlav"/>
      <w:ind w:left="0"/>
      <w:jc w:val="center"/>
    </w:pPr>
    <w:r>
      <w:drawing>
        <wp:anchor distT="0" distB="0" distL="114300" distR="114300" simplePos="0" relativeHeight="251681792" behindDoc="0" locked="0" layoutInCell="1" allowOverlap="1" wp14:anchorId="43F7D77B" wp14:editId="480C35F9">
          <wp:simplePos x="0" y="0"/>
          <wp:positionH relativeFrom="column">
            <wp:posOffset>-306070</wp:posOffset>
          </wp:positionH>
          <wp:positionV relativeFrom="paragraph">
            <wp:posOffset>125730</wp:posOffset>
          </wp:positionV>
          <wp:extent cx="748800" cy="262800"/>
          <wp:effectExtent l="0" t="0" r="0" b="4445"/>
          <wp:wrapNone/>
          <wp:docPr id="22018733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CA4D54">
      <w:drawing>
        <wp:anchor distT="0" distB="0" distL="0" distR="0" simplePos="0" relativeHeight="251658240" behindDoc="0" locked="0" layoutInCell="1" allowOverlap="1" wp14:anchorId="73D49CE5" wp14:editId="493BDAF7">
          <wp:simplePos x="0" y="0"/>
          <wp:positionH relativeFrom="margin">
            <wp:posOffset>4704080</wp:posOffset>
          </wp:positionH>
          <wp:positionV relativeFrom="page">
            <wp:posOffset>609600</wp:posOffset>
          </wp:positionV>
          <wp:extent cx="3870325" cy="647700"/>
          <wp:effectExtent l="0" t="0" r="0" b="0"/>
          <wp:wrapNone/>
          <wp:docPr id="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7032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30D0">
      <w:t xml:space="preserve">Part III, Appendix A2 </w:t>
    </w:r>
    <w:r w:rsidR="00AE30D0">
      <w:br/>
      <w:t xml:space="preserve">Technical Specifications for Incinerator/Boiler </w:t>
    </w:r>
  </w:p>
  <w:p w14:paraId="29EE3ACA" w14:textId="77777777" w:rsidR="00AE30D0" w:rsidRPr="00A556F8" w:rsidRDefault="00AE30D0" w:rsidP="00C55B3E">
    <w:pPr>
      <w:pStyle w:val="Zhlav"/>
    </w:pPr>
  </w:p>
  <w:p w14:paraId="33522E87" w14:textId="77777777" w:rsidR="00AE30D0" w:rsidRDefault="00AE30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3655C9B"/>
    <w:multiLevelType w:val="multilevel"/>
    <w:tmpl w:val="676285D6"/>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0" w:hanging="340"/>
      </w:pPr>
      <w:rPr>
        <w:rFonts w:ascii="Symbol" w:hAnsi="Symbol" w:hint="default"/>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Symbol" w:hAnsi="Symbol" w:hint="default"/>
      </w:rPr>
    </w:lvl>
    <w:lvl w:ilvl="6">
      <w:start w:val="1"/>
      <w:numFmt w:val="bullet"/>
      <w:lvlText w:val=""/>
      <w:lvlJc w:val="left"/>
      <w:pPr>
        <w:ind w:left="2380" w:hanging="340"/>
      </w:pPr>
      <w:rPr>
        <w:rFonts w:ascii="Symbol" w:hAnsi="Symbol"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2" w15:restartNumberingAfterBreak="0">
    <w:nsid w:val="07904B88"/>
    <w:multiLevelType w:val="hybridMultilevel"/>
    <w:tmpl w:val="9E98A6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742D55"/>
    <w:multiLevelType w:val="hybridMultilevel"/>
    <w:tmpl w:val="8952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C3C16E4"/>
    <w:multiLevelType w:val="hybridMultilevel"/>
    <w:tmpl w:val="C420A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7" w15:restartNumberingAfterBreak="0">
    <w:nsid w:val="17001D8A"/>
    <w:multiLevelType w:val="hybridMultilevel"/>
    <w:tmpl w:val="F30C9388"/>
    <w:lvl w:ilvl="0" w:tplc="B14AFF90">
      <w:start w:val="50"/>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181C1B85"/>
    <w:multiLevelType w:val="multilevel"/>
    <w:tmpl w:val="FF18C32E"/>
    <w:lvl w:ilvl="0">
      <w:start w:val="1"/>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908"/>
        </w:tabs>
        <w:ind w:left="908" w:hanging="624"/>
      </w:pPr>
      <w:rPr>
        <w:rFonts w:ascii="Verdana" w:hAnsi="Verdana" w:hint="default"/>
        <w:b/>
        <w:i w:val="0"/>
        <w:color w:val="000000"/>
        <w:sz w:val="18"/>
      </w:rPr>
    </w:lvl>
    <w:lvl w:ilvl="2">
      <w:start w:val="1"/>
      <w:numFmt w:val="decimal"/>
      <w:lvlText w:val="%1.%2.%3"/>
      <w:lvlJc w:val="left"/>
      <w:pPr>
        <w:tabs>
          <w:tab w:val="num" w:pos="0"/>
        </w:tabs>
        <w:ind w:left="0" w:hanging="624"/>
      </w:pPr>
      <w:rPr>
        <w:rFonts w:ascii="Verdana" w:hAnsi="Verdana" w:hint="default"/>
        <w:b/>
        <w:i w:val="0"/>
        <w:color w:val="000000"/>
        <w:sz w:val="18"/>
      </w:rPr>
    </w:lvl>
    <w:lvl w:ilvl="3">
      <w:start w:val="1"/>
      <w:numFmt w:val="decimal"/>
      <w:lvlText w:val="%1.%2.%3.%4"/>
      <w:lvlJc w:val="left"/>
      <w:pPr>
        <w:tabs>
          <w:tab w:val="num" w:pos="284"/>
        </w:tabs>
        <w:ind w:left="284" w:hanging="908"/>
      </w:pPr>
      <w:rPr>
        <w:rFonts w:ascii="Verdana" w:hAnsi="Verdana" w:hint="default"/>
        <w:b w:val="0"/>
        <w:i/>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19" w15:restartNumberingAfterBreak="0">
    <w:nsid w:val="18FB1DA2"/>
    <w:multiLevelType w:val="hybridMultilevel"/>
    <w:tmpl w:val="F636015A"/>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195E66B6"/>
    <w:multiLevelType w:val="hybridMultilevel"/>
    <w:tmpl w:val="352C3B3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198529F1"/>
    <w:multiLevelType w:val="hybridMultilevel"/>
    <w:tmpl w:val="5EC4F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795676"/>
    <w:multiLevelType w:val="hybridMultilevel"/>
    <w:tmpl w:val="AE92B4F6"/>
    <w:lvl w:ilvl="0" w:tplc="25B616EC">
      <w:numFmt w:val="bullet"/>
      <w:lvlText w:val="-"/>
      <w:lvlJc w:val="left"/>
      <w:pPr>
        <w:ind w:left="720" w:hanging="360"/>
      </w:pPr>
      <w:rPr>
        <w:rFonts w:ascii="Verdana" w:eastAsia="Verdana"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1AC06222"/>
    <w:multiLevelType w:val="hybridMultilevel"/>
    <w:tmpl w:val="0BDA2F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1C6B6A72"/>
    <w:multiLevelType w:val="hybridMultilevel"/>
    <w:tmpl w:val="52225ACA"/>
    <w:lvl w:ilvl="0" w:tplc="AC8020C4">
      <w:start w:val="2"/>
      <w:numFmt w:val="bullet"/>
      <w:lvlText w:val="-"/>
      <w:lvlJc w:val="left"/>
      <w:pPr>
        <w:ind w:left="720" w:hanging="360"/>
      </w:pPr>
      <w:rPr>
        <w:rFonts w:ascii="Verdana" w:eastAsia="Verdan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02D0836"/>
    <w:multiLevelType w:val="hybridMultilevel"/>
    <w:tmpl w:val="794497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3802138"/>
    <w:multiLevelType w:val="hybridMultilevel"/>
    <w:tmpl w:val="2276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2CC53775"/>
    <w:multiLevelType w:val="hybridMultilevel"/>
    <w:tmpl w:val="9C782C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304E6700"/>
    <w:multiLevelType w:val="hybridMultilevel"/>
    <w:tmpl w:val="6A30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FA541F2"/>
    <w:multiLevelType w:val="hybridMultilevel"/>
    <w:tmpl w:val="16FE9472"/>
    <w:lvl w:ilvl="0" w:tplc="4E5A530A">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56BE7534"/>
    <w:multiLevelType w:val="hybridMultilevel"/>
    <w:tmpl w:val="194E2E7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15:restartNumberingAfterBreak="0">
    <w:nsid w:val="573B2832"/>
    <w:multiLevelType w:val="hybridMultilevel"/>
    <w:tmpl w:val="7324BB3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5B936C0A"/>
    <w:multiLevelType w:val="hybridMultilevel"/>
    <w:tmpl w:val="074C40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5E25067E"/>
    <w:multiLevelType w:val="hybridMultilevel"/>
    <w:tmpl w:val="93E2DB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5FE64961"/>
    <w:multiLevelType w:val="hybridMultilevel"/>
    <w:tmpl w:val="B72C8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38"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39" w15:restartNumberingAfterBreak="0">
    <w:nsid w:val="656174EE"/>
    <w:multiLevelType w:val="hybridMultilevel"/>
    <w:tmpl w:val="1C68169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66535845"/>
    <w:multiLevelType w:val="hybridMultilevel"/>
    <w:tmpl w:val="1898BF5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6A870A54"/>
    <w:multiLevelType w:val="hybridMultilevel"/>
    <w:tmpl w:val="BD12DA1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6D6804CC"/>
    <w:multiLevelType w:val="hybridMultilevel"/>
    <w:tmpl w:val="B66008D0"/>
    <w:lvl w:ilvl="0" w:tplc="62ACCE52">
      <w:start w:val="2"/>
      <w:numFmt w:val="bullet"/>
      <w:lvlText w:val="-"/>
      <w:lvlJc w:val="left"/>
      <w:pPr>
        <w:ind w:left="720" w:hanging="360"/>
      </w:pPr>
      <w:rPr>
        <w:rFonts w:ascii="Verdana" w:eastAsia="Verdan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7D735F"/>
    <w:multiLevelType w:val="hybridMultilevel"/>
    <w:tmpl w:val="65946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45" w15:restartNumberingAfterBreak="0">
    <w:nsid w:val="78DE3872"/>
    <w:multiLevelType w:val="hybridMultilevel"/>
    <w:tmpl w:val="417464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915644B"/>
    <w:multiLevelType w:val="hybridMultilevel"/>
    <w:tmpl w:val="B27A64F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7"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48" w15:restartNumberingAfterBreak="0">
    <w:nsid w:val="7E3059B1"/>
    <w:multiLevelType w:val="hybridMultilevel"/>
    <w:tmpl w:val="5A0E2486"/>
    <w:lvl w:ilvl="0" w:tplc="04060001">
      <w:start w:val="1"/>
      <w:numFmt w:val="bullet"/>
      <w:lvlText w:val=""/>
      <w:lvlJc w:val="left"/>
      <w:pPr>
        <w:tabs>
          <w:tab w:val="num" w:pos="644"/>
        </w:tabs>
        <w:ind w:left="644" w:hanging="360"/>
      </w:pPr>
      <w:rPr>
        <w:rFonts w:ascii="Symbol" w:hAnsi="Symbol" w:hint="default"/>
      </w:rPr>
    </w:lvl>
    <w:lvl w:ilvl="1" w:tplc="04060003" w:tentative="1">
      <w:start w:val="1"/>
      <w:numFmt w:val="bullet"/>
      <w:lvlText w:val="o"/>
      <w:lvlJc w:val="left"/>
      <w:pPr>
        <w:tabs>
          <w:tab w:val="num" w:pos="1364"/>
        </w:tabs>
        <w:ind w:left="1364" w:hanging="360"/>
      </w:pPr>
      <w:rPr>
        <w:rFonts w:ascii="Courier New" w:hAnsi="Courier New" w:cs="Courier New" w:hint="default"/>
      </w:rPr>
    </w:lvl>
    <w:lvl w:ilvl="2" w:tplc="04060005" w:tentative="1">
      <w:start w:val="1"/>
      <w:numFmt w:val="bullet"/>
      <w:lvlText w:val=""/>
      <w:lvlJc w:val="left"/>
      <w:pPr>
        <w:tabs>
          <w:tab w:val="num" w:pos="2084"/>
        </w:tabs>
        <w:ind w:left="2084" w:hanging="360"/>
      </w:pPr>
      <w:rPr>
        <w:rFonts w:ascii="Wingdings" w:hAnsi="Wingdings" w:hint="default"/>
      </w:rPr>
    </w:lvl>
    <w:lvl w:ilvl="3" w:tplc="04060001" w:tentative="1">
      <w:start w:val="1"/>
      <w:numFmt w:val="bullet"/>
      <w:lvlText w:val=""/>
      <w:lvlJc w:val="left"/>
      <w:pPr>
        <w:tabs>
          <w:tab w:val="num" w:pos="2804"/>
        </w:tabs>
        <w:ind w:left="2804" w:hanging="360"/>
      </w:pPr>
      <w:rPr>
        <w:rFonts w:ascii="Symbol" w:hAnsi="Symbol" w:hint="default"/>
      </w:rPr>
    </w:lvl>
    <w:lvl w:ilvl="4" w:tplc="04060003" w:tentative="1">
      <w:start w:val="1"/>
      <w:numFmt w:val="bullet"/>
      <w:lvlText w:val="o"/>
      <w:lvlJc w:val="left"/>
      <w:pPr>
        <w:tabs>
          <w:tab w:val="num" w:pos="3524"/>
        </w:tabs>
        <w:ind w:left="3524" w:hanging="360"/>
      </w:pPr>
      <w:rPr>
        <w:rFonts w:ascii="Courier New" w:hAnsi="Courier New" w:cs="Courier New" w:hint="default"/>
      </w:rPr>
    </w:lvl>
    <w:lvl w:ilvl="5" w:tplc="04060005" w:tentative="1">
      <w:start w:val="1"/>
      <w:numFmt w:val="bullet"/>
      <w:lvlText w:val=""/>
      <w:lvlJc w:val="left"/>
      <w:pPr>
        <w:tabs>
          <w:tab w:val="num" w:pos="4244"/>
        </w:tabs>
        <w:ind w:left="4244" w:hanging="360"/>
      </w:pPr>
      <w:rPr>
        <w:rFonts w:ascii="Wingdings" w:hAnsi="Wingdings" w:hint="default"/>
      </w:rPr>
    </w:lvl>
    <w:lvl w:ilvl="6" w:tplc="04060001" w:tentative="1">
      <w:start w:val="1"/>
      <w:numFmt w:val="bullet"/>
      <w:lvlText w:val=""/>
      <w:lvlJc w:val="left"/>
      <w:pPr>
        <w:tabs>
          <w:tab w:val="num" w:pos="4964"/>
        </w:tabs>
        <w:ind w:left="4964" w:hanging="360"/>
      </w:pPr>
      <w:rPr>
        <w:rFonts w:ascii="Symbol" w:hAnsi="Symbol" w:hint="default"/>
      </w:rPr>
    </w:lvl>
    <w:lvl w:ilvl="7" w:tplc="04060003" w:tentative="1">
      <w:start w:val="1"/>
      <w:numFmt w:val="bullet"/>
      <w:lvlText w:val="o"/>
      <w:lvlJc w:val="left"/>
      <w:pPr>
        <w:tabs>
          <w:tab w:val="num" w:pos="5684"/>
        </w:tabs>
        <w:ind w:left="5684" w:hanging="360"/>
      </w:pPr>
      <w:rPr>
        <w:rFonts w:ascii="Courier New" w:hAnsi="Courier New" w:cs="Courier New" w:hint="default"/>
      </w:rPr>
    </w:lvl>
    <w:lvl w:ilvl="8" w:tplc="04060005" w:tentative="1">
      <w:start w:val="1"/>
      <w:numFmt w:val="bullet"/>
      <w:lvlText w:val=""/>
      <w:lvlJc w:val="left"/>
      <w:pPr>
        <w:tabs>
          <w:tab w:val="num" w:pos="6404"/>
        </w:tabs>
        <w:ind w:left="6404" w:hanging="360"/>
      </w:pPr>
      <w:rPr>
        <w:rFonts w:ascii="Wingdings" w:hAnsi="Wingdings" w:hint="default"/>
      </w:rPr>
    </w:lvl>
  </w:abstractNum>
  <w:abstractNum w:abstractNumId="49"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0"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701831029">
    <w:abstractNumId w:val="50"/>
  </w:num>
  <w:num w:numId="2" w16cid:durableId="478035787">
    <w:abstractNumId w:val="7"/>
  </w:num>
  <w:num w:numId="3" w16cid:durableId="426922050">
    <w:abstractNumId w:val="6"/>
  </w:num>
  <w:num w:numId="4" w16cid:durableId="2126193478">
    <w:abstractNumId w:val="5"/>
  </w:num>
  <w:num w:numId="5" w16cid:durableId="589895210">
    <w:abstractNumId w:val="4"/>
  </w:num>
  <w:num w:numId="6" w16cid:durableId="570967610">
    <w:abstractNumId w:val="47"/>
  </w:num>
  <w:num w:numId="7" w16cid:durableId="1364330068">
    <w:abstractNumId w:val="3"/>
  </w:num>
  <w:num w:numId="8" w16cid:durableId="922646134">
    <w:abstractNumId w:val="2"/>
  </w:num>
  <w:num w:numId="9" w16cid:durableId="71390860">
    <w:abstractNumId w:val="1"/>
  </w:num>
  <w:num w:numId="10" w16cid:durableId="2142654517">
    <w:abstractNumId w:val="0"/>
  </w:num>
  <w:num w:numId="11" w16cid:durableId="61411426">
    <w:abstractNumId w:val="8"/>
  </w:num>
  <w:num w:numId="12" w16cid:durableId="872155289">
    <w:abstractNumId w:val="47"/>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340812382">
    <w:abstractNumId w:val="16"/>
  </w:num>
  <w:num w:numId="14" w16cid:durableId="896281570">
    <w:abstractNumId w:val="38"/>
  </w:num>
  <w:num w:numId="15" w16cid:durableId="624386917">
    <w:abstractNumId w:val="16"/>
  </w:num>
  <w:num w:numId="16" w16cid:durableId="991562512">
    <w:abstractNumId w:val="16"/>
  </w:num>
  <w:num w:numId="17" w16cid:durableId="852718559">
    <w:abstractNumId w:val="16"/>
  </w:num>
  <w:num w:numId="18" w16cid:durableId="1684816351">
    <w:abstractNumId w:val="16"/>
  </w:num>
  <w:num w:numId="19" w16cid:durableId="84616340">
    <w:abstractNumId w:val="16"/>
  </w:num>
  <w:num w:numId="20" w16cid:durableId="1146051378">
    <w:abstractNumId w:val="30"/>
  </w:num>
  <w:num w:numId="21" w16cid:durableId="1744910021">
    <w:abstractNumId w:val="9"/>
  </w:num>
  <w:num w:numId="22" w16cid:durableId="1878396121">
    <w:abstractNumId w:val="27"/>
  </w:num>
  <w:num w:numId="23" w16cid:durableId="550964710">
    <w:abstractNumId w:val="14"/>
  </w:num>
  <w:num w:numId="24" w16cid:durableId="1379934185">
    <w:abstractNumId w:val="49"/>
  </w:num>
  <w:num w:numId="25" w16cid:durableId="1850673554">
    <w:abstractNumId w:val="18"/>
  </w:num>
  <w:num w:numId="26" w16cid:durableId="859977611">
    <w:abstractNumId w:val="10"/>
  </w:num>
  <w:num w:numId="27" w16cid:durableId="1080830851">
    <w:abstractNumId w:val="37"/>
  </w:num>
  <w:num w:numId="28" w16cid:durableId="1257251542">
    <w:abstractNumId w:val="44"/>
  </w:num>
  <w:num w:numId="29" w16cid:durableId="423889578">
    <w:abstractNumId w:val="32"/>
  </w:num>
  <w:num w:numId="30" w16cid:durableId="1266424300">
    <w:abstractNumId w:val="29"/>
  </w:num>
  <w:num w:numId="31" w16cid:durableId="58944855">
    <w:abstractNumId w:val="31"/>
  </w:num>
  <w:num w:numId="32" w16cid:durableId="29109459">
    <w:abstractNumId w:val="17"/>
  </w:num>
  <w:num w:numId="33" w16cid:durableId="2007661597">
    <w:abstractNumId w:val="21"/>
  </w:num>
  <w:num w:numId="34" w16cid:durableId="1789662201">
    <w:abstractNumId w:val="33"/>
  </w:num>
  <w:num w:numId="35" w16cid:durableId="1548830839">
    <w:abstractNumId w:val="45"/>
  </w:num>
  <w:num w:numId="36" w16cid:durableId="512960190">
    <w:abstractNumId w:val="19"/>
  </w:num>
  <w:num w:numId="37" w16cid:durableId="1963219586">
    <w:abstractNumId w:val="25"/>
  </w:num>
  <w:num w:numId="38" w16cid:durableId="569389436">
    <w:abstractNumId w:val="13"/>
  </w:num>
  <w:num w:numId="39" w16cid:durableId="1778476802">
    <w:abstractNumId w:val="48"/>
  </w:num>
  <w:num w:numId="40" w16cid:durableId="862864334">
    <w:abstractNumId w:val="15"/>
  </w:num>
  <w:num w:numId="41" w16cid:durableId="484585305">
    <w:abstractNumId w:val="36"/>
  </w:num>
  <w:num w:numId="42" w16cid:durableId="1796407660">
    <w:abstractNumId w:val="23"/>
  </w:num>
  <w:num w:numId="43" w16cid:durableId="225529406">
    <w:abstractNumId w:val="12"/>
  </w:num>
  <w:num w:numId="44" w16cid:durableId="1385909485">
    <w:abstractNumId w:val="11"/>
  </w:num>
  <w:num w:numId="45" w16cid:durableId="743187462">
    <w:abstractNumId w:val="43"/>
  </w:num>
  <w:num w:numId="46" w16cid:durableId="114374418">
    <w:abstractNumId w:val="26"/>
  </w:num>
  <w:num w:numId="47" w16cid:durableId="400443662">
    <w:abstractNumId w:val="28"/>
  </w:num>
  <w:num w:numId="48" w16cid:durableId="900945850">
    <w:abstractNumId w:val="41"/>
  </w:num>
  <w:num w:numId="49" w16cid:durableId="1574925302">
    <w:abstractNumId w:val="46"/>
  </w:num>
  <w:num w:numId="50" w16cid:durableId="1528448419">
    <w:abstractNumId w:val="34"/>
  </w:num>
  <w:num w:numId="51" w16cid:durableId="881019029">
    <w:abstractNumId w:val="40"/>
  </w:num>
  <w:num w:numId="52" w16cid:durableId="1999260189">
    <w:abstractNumId w:val="37"/>
  </w:num>
  <w:num w:numId="53" w16cid:durableId="1447457029">
    <w:abstractNumId w:val="39"/>
  </w:num>
  <w:num w:numId="54" w16cid:durableId="1382484122">
    <w:abstractNumId w:val="20"/>
  </w:num>
  <w:num w:numId="55" w16cid:durableId="410467726">
    <w:abstractNumId w:val="35"/>
  </w:num>
  <w:num w:numId="56" w16cid:durableId="1773236165">
    <w:abstractNumId w:val="24"/>
  </w:num>
  <w:num w:numId="57" w16cid:durableId="1506239710">
    <w:abstractNumId w:val="42"/>
  </w:num>
  <w:num w:numId="58" w16cid:durableId="1526289444">
    <w:abstractNumId w:val="22"/>
  </w:num>
  <w:num w:numId="59" w16cid:durableId="337855384">
    <w:abstractNumId w:val="16"/>
  </w:num>
  <w:num w:numId="60" w16cid:durableId="1757440088">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B94"/>
    <w:rsid w:val="0000008F"/>
    <w:rsid w:val="00000DE4"/>
    <w:rsid w:val="00001206"/>
    <w:rsid w:val="00001509"/>
    <w:rsid w:val="00002056"/>
    <w:rsid w:val="0000324C"/>
    <w:rsid w:val="00003B03"/>
    <w:rsid w:val="00004865"/>
    <w:rsid w:val="000054B2"/>
    <w:rsid w:val="00005D09"/>
    <w:rsid w:val="00006137"/>
    <w:rsid w:val="000063B6"/>
    <w:rsid w:val="000101EC"/>
    <w:rsid w:val="00010C06"/>
    <w:rsid w:val="00012FA0"/>
    <w:rsid w:val="00013EEA"/>
    <w:rsid w:val="000149F2"/>
    <w:rsid w:val="00014FD3"/>
    <w:rsid w:val="000152E7"/>
    <w:rsid w:val="000162D0"/>
    <w:rsid w:val="000173D7"/>
    <w:rsid w:val="00022330"/>
    <w:rsid w:val="00023691"/>
    <w:rsid w:val="00024704"/>
    <w:rsid w:val="00025683"/>
    <w:rsid w:val="000275D6"/>
    <w:rsid w:val="000304ED"/>
    <w:rsid w:val="000305CC"/>
    <w:rsid w:val="00030776"/>
    <w:rsid w:val="00031C1D"/>
    <w:rsid w:val="000322B2"/>
    <w:rsid w:val="0003239D"/>
    <w:rsid w:val="000338AF"/>
    <w:rsid w:val="000356B6"/>
    <w:rsid w:val="00035B26"/>
    <w:rsid w:val="00035F25"/>
    <w:rsid w:val="0003686F"/>
    <w:rsid w:val="00037166"/>
    <w:rsid w:val="000404F8"/>
    <w:rsid w:val="00041F57"/>
    <w:rsid w:val="00042B24"/>
    <w:rsid w:val="000434D0"/>
    <w:rsid w:val="00043EE8"/>
    <w:rsid w:val="0004412C"/>
    <w:rsid w:val="000446C5"/>
    <w:rsid w:val="0004521A"/>
    <w:rsid w:val="00050535"/>
    <w:rsid w:val="00050588"/>
    <w:rsid w:val="000506C9"/>
    <w:rsid w:val="00052B1F"/>
    <w:rsid w:val="00055339"/>
    <w:rsid w:val="0005684A"/>
    <w:rsid w:val="000605C8"/>
    <w:rsid w:val="00063FDD"/>
    <w:rsid w:val="00065072"/>
    <w:rsid w:val="00065C3C"/>
    <w:rsid w:val="00066591"/>
    <w:rsid w:val="000665FB"/>
    <w:rsid w:val="000673E6"/>
    <w:rsid w:val="00070376"/>
    <w:rsid w:val="00070A52"/>
    <w:rsid w:val="00071AC9"/>
    <w:rsid w:val="00072B2E"/>
    <w:rsid w:val="000732FA"/>
    <w:rsid w:val="00073951"/>
    <w:rsid w:val="00074268"/>
    <w:rsid w:val="00076D04"/>
    <w:rsid w:val="0008161A"/>
    <w:rsid w:val="00081B49"/>
    <w:rsid w:val="00082652"/>
    <w:rsid w:val="00084329"/>
    <w:rsid w:val="00086B6A"/>
    <w:rsid w:val="00086D6D"/>
    <w:rsid w:val="000900AC"/>
    <w:rsid w:val="000903FF"/>
    <w:rsid w:val="00090843"/>
    <w:rsid w:val="0009128C"/>
    <w:rsid w:val="00091CF6"/>
    <w:rsid w:val="00091ECF"/>
    <w:rsid w:val="00093384"/>
    <w:rsid w:val="000938B0"/>
    <w:rsid w:val="00093F82"/>
    <w:rsid w:val="00094ABD"/>
    <w:rsid w:val="00095A15"/>
    <w:rsid w:val="000A1D89"/>
    <w:rsid w:val="000A276F"/>
    <w:rsid w:val="000A2AEF"/>
    <w:rsid w:val="000A32DD"/>
    <w:rsid w:val="000A55D9"/>
    <w:rsid w:val="000A690D"/>
    <w:rsid w:val="000B1196"/>
    <w:rsid w:val="000B147E"/>
    <w:rsid w:val="000B2DB6"/>
    <w:rsid w:val="000B3026"/>
    <w:rsid w:val="000B3493"/>
    <w:rsid w:val="000B5E92"/>
    <w:rsid w:val="000B5F6C"/>
    <w:rsid w:val="000B736D"/>
    <w:rsid w:val="000B7A2A"/>
    <w:rsid w:val="000B7FC1"/>
    <w:rsid w:val="000C05A4"/>
    <w:rsid w:val="000C227C"/>
    <w:rsid w:val="000D0AD1"/>
    <w:rsid w:val="000D19C5"/>
    <w:rsid w:val="000D1AEA"/>
    <w:rsid w:val="000D21E9"/>
    <w:rsid w:val="000D30C4"/>
    <w:rsid w:val="000D5368"/>
    <w:rsid w:val="000D5465"/>
    <w:rsid w:val="000D6466"/>
    <w:rsid w:val="000E3225"/>
    <w:rsid w:val="000E3659"/>
    <w:rsid w:val="000F1B17"/>
    <w:rsid w:val="000F1DA4"/>
    <w:rsid w:val="000F22CD"/>
    <w:rsid w:val="000F252B"/>
    <w:rsid w:val="000F37D2"/>
    <w:rsid w:val="000F445D"/>
    <w:rsid w:val="000F4DC8"/>
    <w:rsid w:val="000F4E10"/>
    <w:rsid w:val="000F60B9"/>
    <w:rsid w:val="000F6A42"/>
    <w:rsid w:val="000F777B"/>
    <w:rsid w:val="000F7A8D"/>
    <w:rsid w:val="00100304"/>
    <w:rsid w:val="00100766"/>
    <w:rsid w:val="00103E3F"/>
    <w:rsid w:val="00103F61"/>
    <w:rsid w:val="00105B1D"/>
    <w:rsid w:val="00107547"/>
    <w:rsid w:val="00107F4E"/>
    <w:rsid w:val="0011127C"/>
    <w:rsid w:val="00113329"/>
    <w:rsid w:val="001138A4"/>
    <w:rsid w:val="001147EE"/>
    <w:rsid w:val="001157E3"/>
    <w:rsid w:val="00116080"/>
    <w:rsid w:val="00116BF2"/>
    <w:rsid w:val="00116D58"/>
    <w:rsid w:val="001171E8"/>
    <w:rsid w:val="00117FBE"/>
    <w:rsid w:val="00120797"/>
    <w:rsid w:val="0012087B"/>
    <w:rsid w:val="0012338A"/>
    <w:rsid w:val="00124326"/>
    <w:rsid w:val="00124EFF"/>
    <w:rsid w:val="0012534C"/>
    <w:rsid w:val="00125551"/>
    <w:rsid w:val="00125E5B"/>
    <w:rsid w:val="00127FBF"/>
    <w:rsid w:val="0013244F"/>
    <w:rsid w:val="001348C9"/>
    <w:rsid w:val="00134937"/>
    <w:rsid w:val="00134F89"/>
    <w:rsid w:val="00135910"/>
    <w:rsid w:val="00140902"/>
    <w:rsid w:val="00142082"/>
    <w:rsid w:val="00143F37"/>
    <w:rsid w:val="00144153"/>
    <w:rsid w:val="00144C16"/>
    <w:rsid w:val="00150678"/>
    <w:rsid w:val="00150DC9"/>
    <w:rsid w:val="001517F0"/>
    <w:rsid w:val="00154548"/>
    <w:rsid w:val="001545C7"/>
    <w:rsid w:val="0015620D"/>
    <w:rsid w:val="00156AF7"/>
    <w:rsid w:val="0015774E"/>
    <w:rsid w:val="0016158E"/>
    <w:rsid w:val="00161FD6"/>
    <w:rsid w:val="00162741"/>
    <w:rsid w:val="00162CEE"/>
    <w:rsid w:val="0016526B"/>
    <w:rsid w:val="0016553E"/>
    <w:rsid w:val="00166086"/>
    <w:rsid w:val="00166B32"/>
    <w:rsid w:val="00167047"/>
    <w:rsid w:val="00167CB3"/>
    <w:rsid w:val="00173D5E"/>
    <w:rsid w:val="001752F5"/>
    <w:rsid w:val="00175A1A"/>
    <w:rsid w:val="00175DAB"/>
    <w:rsid w:val="001815AF"/>
    <w:rsid w:val="00182651"/>
    <w:rsid w:val="001826E8"/>
    <w:rsid w:val="00184738"/>
    <w:rsid w:val="0018764E"/>
    <w:rsid w:val="00191907"/>
    <w:rsid w:val="00191996"/>
    <w:rsid w:val="001932AF"/>
    <w:rsid w:val="0019472E"/>
    <w:rsid w:val="00195D11"/>
    <w:rsid w:val="00196A37"/>
    <w:rsid w:val="00197D5F"/>
    <w:rsid w:val="001A2D1E"/>
    <w:rsid w:val="001A2D5F"/>
    <w:rsid w:val="001A46BA"/>
    <w:rsid w:val="001A5ADE"/>
    <w:rsid w:val="001A6688"/>
    <w:rsid w:val="001B0C4C"/>
    <w:rsid w:val="001B14D2"/>
    <w:rsid w:val="001B2504"/>
    <w:rsid w:val="001B29DA"/>
    <w:rsid w:val="001B323E"/>
    <w:rsid w:val="001B3332"/>
    <w:rsid w:val="001B3E81"/>
    <w:rsid w:val="001B4891"/>
    <w:rsid w:val="001B5A72"/>
    <w:rsid w:val="001B622B"/>
    <w:rsid w:val="001B6387"/>
    <w:rsid w:val="001B6419"/>
    <w:rsid w:val="001C02D0"/>
    <w:rsid w:val="001C14B1"/>
    <w:rsid w:val="001C2147"/>
    <w:rsid w:val="001C2AA5"/>
    <w:rsid w:val="001C35EC"/>
    <w:rsid w:val="001C6781"/>
    <w:rsid w:val="001C6D8B"/>
    <w:rsid w:val="001C756D"/>
    <w:rsid w:val="001D14E5"/>
    <w:rsid w:val="001D161A"/>
    <w:rsid w:val="001D2914"/>
    <w:rsid w:val="001E01D4"/>
    <w:rsid w:val="001E0913"/>
    <w:rsid w:val="001E0A63"/>
    <w:rsid w:val="001E0F68"/>
    <w:rsid w:val="001E1890"/>
    <w:rsid w:val="001E2D9D"/>
    <w:rsid w:val="001E2E98"/>
    <w:rsid w:val="001E500A"/>
    <w:rsid w:val="001E5404"/>
    <w:rsid w:val="001E7A74"/>
    <w:rsid w:val="001F03B8"/>
    <w:rsid w:val="001F3009"/>
    <w:rsid w:val="001F7024"/>
    <w:rsid w:val="0020382D"/>
    <w:rsid w:val="00204C55"/>
    <w:rsid w:val="00205CC6"/>
    <w:rsid w:val="00207145"/>
    <w:rsid w:val="00207C42"/>
    <w:rsid w:val="002118C6"/>
    <w:rsid w:val="00211C3F"/>
    <w:rsid w:val="00212054"/>
    <w:rsid w:val="002127C4"/>
    <w:rsid w:val="00212D75"/>
    <w:rsid w:val="0021329D"/>
    <w:rsid w:val="002161E8"/>
    <w:rsid w:val="0021685E"/>
    <w:rsid w:val="00216A56"/>
    <w:rsid w:val="002174B2"/>
    <w:rsid w:val="002203C0"/>
    <w:rsid w:val="00220461"/>
    <w:rsid w:val="0022148B"/>
    <w:rsid w:val="00221DDD"/>
    <w:rsid w:val="002246B0"/>
    <w:rsid w:val="00225307"/>
    <w:rsid w:val="002253A8"/>
    <w:rsid w:val="00225AB5"/>
    <w:rsid w:val="00225F3E"/>
    <w:rsid w:val="00230EA7"/>
    <w:rsid w:val="002406E1"/>
    <w:rsid w:val="00244660"/>
    <w:rsid w:val="00244D70"/>
    <w:rsid w:val="00244E3D"/>
    <w:rsid w:val="00244F15"/>
    <w:rsid w:val="0024603D"/>
    <w:rsid w:val="002460AC"/>
    <w:rsid w:val="0024654B"/>
    <w:rsid w:val="00246B29"/>
    <w:rsid w:val="0025216A"/>
    <w:rsid w:val="002523D3"/>
    <w:rsid w:val="0025352F"/>
    <w:rsid w:val="00254782"/>
    <w:rsid w:val="0026133E"/>
    <w:rsid w:val="0026307F"/>
    <w:rsid w:val="002635A0"/>
    <w:rsid w:val="00264744"/>
    <w:rsid w:val="00264FAA"/>
    <w:rsid w:val="00265F7A"/>
    <w:rsid w:val="0026673B"/>
    <w:rsid w:val="00270976"/>
    <w:rsid w:val="00271A4F"/>
    <w:rsid w:val="00274411"/>
    <w:rsid w:val="00275CAC"/>
    <w:rsid w:val="00275F33"/>
    <w:rsid w:val="0027715C"/>
    <w:rsid w:val="00280A43"/>
    <w:rsid w:val="00280BD7"/>
    <w:rsid w:val="0028180A"/>
    <w:rsid w:val="00282CF7"/>
    <w:rsid w:val="00282E03"/>
    <w:rsid w:val="002843C1"/>
    <w:rsid w:val="00285087"/>
    <w:rsid w:val="002852B6"/>
    <w:rsid w:val="00294344"/>
    <w:rsid w:val="00294680"/>
    <w:rsid w:val="00295E37"/>
    <w:rsid w:val="0029658B"/>
    <w:rsid w:val="00296ECC"/>
    <w:rsid w:val="002A09D5"/>
    <w:rsid w:val="002A0BA8"/>
    <w:rsid w:val="002A16AF"/>
    <w:rsid w:val="002A4975"/>
    <w:rsid w:val="002A5630"/>
    <w:rsid w:val="002B01A5"/>
    <w:rsid w:val="002B173D"/>
    <w:rsid w:val="002B2254"/>
    <w:rsid w:val="002B2A8B"/>
    <w:rsid w:val="002B2F2A"/>
    <w:rsid w:val="002B30C0"/>
    <w:rsid w:val="002B361F"/>
    <w:rsid w:val="002B3C10"/>
    <w:rsid w:val="002C0248"/>
    <w:rsid w:val="002C2414"/>
    <w:rsid w:val="002C3B75"/>
    <w:rsid w:val="002C5297"/>
    <w:rsid w:val="002C662A"/>
    <w:rsid w:val="002C7F9D"/>
    <w:rsid w:val="002D0E8F"/>
    <w:rsid w:val="002D43D1"/>
    <w:rsid w:val="002D4D99"/>
    <w:rsid w:val="002D5562"/>
    <w:rsid w:val="002D679A"/>
    <w:rsid w:val="002D75FE"/>
    <w:rsid w:val="002E0C8B"/>
    <w:rsid w:val="002E0DA0"/>
    <w:rsid w:val="002E18AD"/>
    <w:rsid w:val="002E24F9"/>
    <w:rsid w:val="002E2734"/>
    <w:rsid w:val="002E27B6"/>
    <w:rsid w:val="002E377C"/>
    <w:rsid w:val="002E3ECC"/>
    <w:rsid w:val="002E3F28"/>
    <w:rsid w:val="002E440B"/>
    <w:rsid w:val="002E4A59"/>
    <w:rsid w:val="002E5392"/>
    <w:rsid w:val="002E5A2F"/>
    <w:rsid w:val="002E74A4"/>
    <w:rsid w:val="002E7F90"/>
    <w:rsid w:val="002F18EB"/>
    <w:rsid w:val="002F25A0"/>
    <w:rsid w:val="002F447F"/>
    <w:rsid w:val="002F4B41"/>
    <w:rsid w:val="002F4E6A"/>
    <w:rsid w:val="002F57D1"/>
    <w:rsid w:val="002F693C"/>
    <w:rsid w:val="00302825"/>
    <w:rsid w:val="00302D4D"/>
    <w:rsid w:val="003038DD"/>
    <w:rsid w:val="003064DC"/>
    <w:rsid w:val="00306FE3"/>
    <w:rsid w:val="00307DCD"/>
    <w:rsid w:val="00310E2B"/>
    <w:rsid w:val="00313697"/>
    <w:rsid w:val="003136A7"/>
    <w:rsid w:val="00315220"/>
    <w:rsid w:val="0031566B"/>
    <w:rsid w:val="003158BD"/>
    <w:rsid w:val="003158FE"/>
    <w:rsid w:val="00315DDA"/>
    <w:rsid w:val="00320824"/>
    <w:rsid w:val="003261CD"/>
    <w:rsid w:val="00333648"/>
    <w:rsid w:val="003336F7"/>
    <w:rsid w:val="0033508A"/>
    <w:rsid w:val="003416DB"/>
    <w:rsid w:val="003418A1"/>
    <w:rsid w:val="00341DBC"/>
    <w:rsid w:val="0034267F"/>
    <w:rsid w:val="003455AB"/>
    <w:rsid w:val="00345C57"/>
    <w:rsid w:val="00345CA9"/>
    <w:rsid w:val="00347528"/>
    <w:rsid w:val="003568BC"/>
    <w:rsid w:val="003569FB"/>
    <w:rsid w:val="00361AEF"/>
    <w:rsid w:val="00362876"/>
    <w:rsid w:val="00362A3A"/>
    <w:rsid w:val="00362BC3"/>
    <w:rsid w:val="00364043"/>
    <w:rsid w:val="00365A38"/>
    <w:rsid w:val="00365DC0"/>
    <w:rsid w:val="00366005"/>
    <w:rsid w:val="003664E6"/>
    <w:rsid w:val="00367B0C"/>
    <w:rsid w:val="003747B4"/>
    <w:rsid w:val="003876A4"/>
    <w:rsid w:val="00391C7E"/>
    <w:rsid w:val="003923F1"/>
    <w:rsid w:val="00393534"/>
    <w:rsid w:val="00394523"/>
    <w:rsid w:val="003946D8"/>
    <w:rsid w:val="003959A2"/>
    <w:rsid w:val="003A0C28"/>
    <w:rsid w:val="003A0D2B"/>
    <w:rsid w:val="003A0DB3"/>
    <w:rsid w:val="003A1872"/>
    <w:rsid w:val="003A1B8F"/>
    <w:rsid w:val="003A3C91"/>
    <w:rsid w:val="003A4710"/>
    <w:rsid w:val="003A5DAF"/>
    <w:rsid w:val="003B007F"/>
    <w:rsid w:val="003B1394"/>
    <w:rsid w:val="003B204D"/>
    <w:rsid w:val="003B2757"/>
    <w:rsid w:val="003B35B0"/>
    <w:rsid w:val="003B497E"/>
    <w:rsid w:val="003B558E"/>
    <w:rsid w:val="003C0CE9"/>
    <w:rsid w:val="003C2264"/>
    <w:rsid w:val="003C23F6"/>
    <w:rsid w:val="003C3644"/>
    <w:rsid w:val="003C4356"/>
    <w:rsid w:val="003C460C"/>
    <w:rsid w:val="003C4F9F"/>
    <w:rsid w:val="003C5D6B"/>
    <w:rsid w:val="003C60F1"/>
    <w:rsid w:val="003C6544"/>
    <w:rsid w:val="003C691C"/>
    <w:rsid w:val="003C7884"/>
    <w:rsid w:val="003D0891"/>
    <w:rsid w:val="003D0E00"/>
    <w:rsid w:val="003D2D79"/>
    <w:rsid w:val="003D3924"/>
    <w:rsid w:val="003D523A"/>
    <w:rsid w:val="003D567D"/>
    <w:rsid w:val="003D6502"/>
    <w:rsid w:val="003D6F3A"/>
    <w:rsid w:val="003D6FCD"/>
    <w:rsid w:val="003E02A7"/>
    <w:rsid w:val="003E325F"/>
    <w:rsid w:val="003E3B18"/>
    <w:rsid w:val="003E53E0"/>
    <w:rsid w:val="003E6021"/>
    <w:rsid w:val="003E7D92"/>
    <w:rsid w:val="003F109D"/>
    <w:rsid w:val="003F15E8"/>
    <w:rsid w:val="003F1B46"/>
    <w:rsid w:val="003F1FA8"/>
    <w:rsid w:val="003F24C0"/>
    <w:rsid w:val="003F3EDA"/>
    <w:rsid w:val="003F52AD"/>
    <w:rsid w:val="003F5A40"/>
    <w:rsid w:val="003F5BCA"/>
    <w:rsid w:val="003F5F2C"/>
    <w:rsid w:val="003F73F7"/>
    <w:rsid w:val="003F790E"/>
    <w:rsid w:val="00400C02"/>
    <w:rsid w:val="00401202"/>
    <w:rsid w:val="00402096"/>
    <w:rsid w:val="00403DDF"/>
    <w:rsid w:val="00406060"/>
    <w:rsid w:val="004062C6"/>
    <w:rsid w:val="00407F0F"/>
    <w:rsid w:val="00411FFA"/>
    <w:rsid w:val="0041318D"/>
    <w:rsid w:val="004131A5"/>
    <w:rsid w:val="00414021"/>
    <w:rsid w:val="00414F7F"/>
    <w:rsid w:val="00415E2B"/>
    <w:rsid w:val="00420155"/>
    <w:rsid w:val="004222C3"/>
    <w:rsid w:val="0042343E"/>
    <w:rsid w:val="00423947"/>
    <w:rsid w:val="00424709"/>
    <w:rsid w:val="00424AD9"/>
    <w:rsid w:val="004259AC"/>
    <w:rsid w:val="00430FD5"/>
    <w:rsid w:val="0043101F"/>
    <w:rsid w:val="00431038"/>
    <w:rsid w:val="00431667"/>
    <w:rsid w:val="00431A5C"/>
    <w:rsid w:val="0043364B"/>
    <w:rsid w:val="004351FE"/>
    <w:rsid w:val="004360E2"/>
    <w:rsid w:val="00440079"/>
    <w:rsid w:val="004405DB"/>
    <w:rsid w:val="004441C5"/>
    <w:rsid w:val="00445C9E"/>
    <w:rsid w:val="00451D91"/>
    <w:rsid w:val="0045404F"/>
    <w:rsid w:val="00454157"/>
    <w:rsid w:val="00455365"/>
    <w:rsid w:val="00455E15"/>
    <w:rsid w:val="00456873"/>
    <w:rsid w:val="00457146"/>
    <w:rsid w:val="00457AF3"/>
    <w:rsid w:val="004602F3"/>
    <w:rsid w:val="00460CB5"/>
    <w:rsid w:val="00460F5D"/>
    <w:rsid w:val="0046239C"/>
    <w:rsid w:val="0046346B"/>
    <w:rsid w:val="00464603"/>
    <w:rsid w:val="00465CD3"/>
    <w:rsid w:val="00465D99"/>
    <w:rsid w:val="00467FF0"/>
    <w:rsid w:val="004719DE"/>
    <w:rsid w:val="00472FE7"/>
    <w:rsid w:val="00473BCF"/>
    <w:rsid w:val="004758BA"/>
    <w:rsid w:val="00481EAF"/>
    <w:rsid w:val="00482795"/>
    <w:rsid w:val="00487DD3"/>
    <w:rsid w:val="00491EC6"/>
    <w:rsid w:val="00492C63"/>
    <w:rsid w:val="00492D6E"/>
    <w:rsid w:val="00495871"/>
    <w:rsid w:val="00497333"/>
    <w:rsid w:val="00497992"/>
    <w:rsid w:val="004A1030"/>
    <w:rsid w:val="004A2664"/>
    <w:rsid w:val="004A2839"/>
    <w:rsid w:val="004A540A"/>
    <w:rsid w:val="004A5FFD"/>
    <w:rsid w:val="004A6FED"/>
    <w:rsid w:val="004A75E9"/>
    <w:rsid w:val="004B2A88"/>
    <w:rsid w:val="004B2A8A"/>
    <w:rsid w:val="004B56A8"/>
    <w:rsid w:val="004B5F35"/>
    <w:rsid w:val="004B62CA"/>
    <w:rsid w:val="004B73F3"/>
    <w:rsid w:val="004C01B2"/>
    <w:rsid w:val="004C04BD"/>
    <w:rsid w:val="004C054B"/>
    <w:rsid w:val="004C2F82"/>
    <w:rsid w:val="004C405D"/>
    <w:rsid w:val="004C4982"/>
    <w:rsid w:val="004C4C16"/>
    <w:rsid w:val="004C521D"/>
    <w:rsid w:val="004C661F"/>
    <w:rsid w:val="004C7A73"/>
    <w:rsid w:val="004D67FD"/>
    <w:rsid w:val="004E166F"/>
    <w:rsid w:val="004E1DE2"/>
    <w:rsid w:val="004E3305"/>
    <w:rsid w:val="004F0C50"/>
    <w:rsid w:val="004F1ED7"/>
    <w:rsid w:val="004F2CD8"/>
    <w:rsid w:val="004F32DF"/>
    <w:rsid w:val="004F46A5"/>
    <w:rsid w:val="004F5D4F"/>
    <w:rsid w:val="0050067B"/>
    <w:rsid w:val="00500ECF"/>
    <w:rsid w:val="00503C99"/>
    <w:rsid w:val="00507BDB"/>
    <w:rsid w:val="005117D6"/>
    <w:rsid w:val="00512D3F"/>
    <w:rsid w:val="005137E8"/>
    <w:rsid w:val="005144F6"/>
    <w:rsid w:val="00514F15"/>
    <w:rsid w:val="00515530"/>
    <w:rsid w:val="00516608"/>
    <w:rsid w:val="00516663"/>
    <w:rsid w:val="005178A7"/>
    <w:rsid w:val="005203AF"/>
    <w:rsid w:val="0052090B"/>
    <w:rsid w:val="005209D1"/>
    <w:rsid w:val="00525655"/>
    <w:rsid w:val="005305F5"/>
    <w:rsid w:val="00530C3C"/>
    <w:rsid w:val="005328A3"/>
    <w:rsid w:val="00532AE0"/>
    <w:rsid w:val="00532CE3"/>
    <w:rsid w:val="005330BE"/>
    <w:rsid w:val="00533DEB"/>
    <w:rsid w:val="00536935"/>
    <w:rsid w:val="00536F64"/>
    <w:rsid w:val="00537167"/>
    <w:rsid w:val="00540A39"/>
    <w:rsid w:val="00541A49"/>
    <w:rsid w:val="00541C37"/>
    <w:rsid w:val="00541D4B"/>
    <w:rsid w:val="00542BE0"/>
    <w:rsid w:val="00542D04"/>
    <w:rsid w:val="00543EF2"/>
    <w:rsid w:val="00547763"/>
    <w:rsid w:val="00547F22"/>
    <w:rsid w:val="00550FEE"/>
    <w:rsid w:val="00553193"/>
    <w:rsid w:val="005533CB"/>
    <w:rsid w:val="005542B4"/>
    <w:rsid w:val="00554FC6"/>
    <w:rsid w:val="0055579F"/>
    <w:rsid w:val="00561051"/>
    <w:rsid w:val="005613F2"/>
    <w:rsid w:val="00561B9F"/>
    <w:rsid w:val="00561E32"/>
    <w:rsid w:val="0056208E"/>
    <w:rsid w:val="00562597"/>
    <w:rsid w:val="00562BB4"/>
    <w:rsid w:val="00562C42"/>
    <w:rsid w:val="00562C83"/>
    <w:rsid w:val="0056500F"/>
    <w:rsid w:val="00566364"/>
    <w:rsid w:val="00570D26"/>
    <w:rsid w:val="00572618"/>
    <w:rsid w:val="00573440"/>
    <w:rsid w:val="005742EA"/>
    <w:rsid w:val="00575872"/>
    <w:rsid w:val="00577A36"/>
    <w:rsid w:val="00577BA5"/>
    <w:rsid w:val="00581204"/>
    <w:rsid w:val="005827F9"/>
    <w:rsid w:val="00582AE7"/>
    <w:rsid w:val="00583704"/>
    <w:rsid w:val="005849C4"/>
    <w:rsid w:val="00585126"/>
    <w:rsid w:val="00585BA3"/>
    <w:rsid w:val="00586269"/>
    <w:rsid w:val="00586EE5"/>
    <w:rsid w:val="00590A4A"/>
    <w:rsid w:val="00590B3B"/>
    <w:rsid w:val="00591510"/>
    <w:rsid w:val="00595846"/>
    <w:rsid w:val="00596620"/>
    <w:rsid w:val="00597948"/>
    <w:rsid w:val="005A24E7"/>
    <w:rsid w:val="005A28D4"/>
    <w:rsid w:val="005A3FFF"/>
    <w:rsid w:val="005A4480"/>
    <w:rsid w:val="005A44A4"/>
    <w:rsid w:val="005A68BD"/>
    <w:rsid w:val="005A7432"/>
    <w:rsid w:val="005B0BD7"/>
    <w:rsid w:val="005B2040"/>
    <w:rsid w:val="005B476D"/>
    <w:rsid w:val="005B7BC1"/>
    <w:rsid w:val="005C1CE6"/>
    <w:rsid w:val="005C43E2"/>
    <w:rsid w:val="005C4C79"/>
    <w:rsid w:val="005C5E42"/>
    <w:rsid w:val="005C5F97"/>
    <w:rsid w:val="005C769C"/>
    <w:rsid w:val="005C7E17"/>
    <w:rsid w:val="005D0072"/>
    <w:rsid w:val="005D009E"/>
    <w:rsid w:val="005D0F72"/>
    <w:rsid w:val="005D30E9"/>
    <w:rsid w:val="005D3D8C"/>
    <w:rsid w:val="005D4530"/>
    <w:rsid w:val="005D4B8D"/>
    <w:rsid w:val="005D5004"/>
    <w:rsid w:val="005D5676"/>
    <w:rsid w:val="005D571A"/>
    <w:rsid w:val="005E2D62"/>
    <w:rsid w:val="005E344A"/>
    <w:rsid w:val="005E3B43"/>
    <w:rsid w:val="005E4D09"/>
    <w:rsid w:val="005E7283"/>
    <w:rsid w:val="005E7B2F"/>
    <w:rsid w:val="005F0AC7"/>
    <w:rsid w:val="005F1580"/>
    <w:rsid w:val="005F16D0"/>
    <w:rsid w:val="005F2168"/>
    <w:rsid w:val="005F2AD3"/>
    <w:rsid w:val="005F315B"/>
    <w:rsid w:val="005F3ED8"/>
    <w:rsid w:val="005F5636"/>
    <w:rsid w:val="005F5FFE"/>
    <w:rsid w:val="005F6B57"/>
    <w:rsid w:val="005F7982"/>
    <w:rsid w:val="00600074"/>
    <w:rsid w:val="006015CB"/>
    <w:rsid w:val="0060242D"/>
    <w:rsid w:val="00602615"/>
    <w:rsid w:val="00602823"/>
    <w:rsid w:val="00603474"/>
    <w:rsid w:val="0060360A"/>
    <w:rsid w:val="00606C59"/>
    <w:rsid w:val="0060749E"/>
    <w:rsid w:val="006100AB"/>
    <w:rsid w:val="0061158A"/>
    <w:rsid w:val="00611614"/>
    <w:rsid w:val="006119A8"/>
    <w:rsid w:val="0061205B"/>
    <w:rsid w:val="00612797"/>
    <w:rsid w:val="00612D55"/>
    <w:rsid w:val="0061396E"/>
    <w:rsid w:val="00613C83"/>
    <w:rsid w:val="006149A3"/>
    <w:rsid w:val="0061679E"/>
    <w:rsid w:val="00616D78"/>
    <w:rsid w:val="0062468D"/>
    <w:rsid w:val="00624D11"/>
    <w:rsid w:val="00625727"/>
    <w:rsid w:val="00627CE6"/>
    <w:rsid w:val="00631342"/>
    <w:rsid w:val="006335D9"/>
    <w:rsid w:val="00633622"/>
    <w:rsid w:val="0063412F"/>
    <w:rsid w:val="006350E5"/>
    <w:rsid w:val="006358C3"/>
    <w:rsid w:val="00637F5D"/>
    <w:rsid w:val="00640226"/>
    <w:rsid w:val="006412AF"/>
    <w:rsid w:val="006418A8"/>
    <w:rsid w:val="00641B8C"/>
    <w:rsid w:val="0064370C"/>
    <w:rsid w:val="00647CC2"/>
    <w:rsid w:val="0065123F"/>
    <w:rsid w:val="00651418"/>
    <w:rsid w:val="00651A8D"/>
    <w:rsid w:val="006523A2"/>
    <w:rsid w:val="006528BA"/>
    <w:rsid w:val="00653D84"/>
    <w:rsid w:val="00655B49"/>
    <w:rsid w:val="00657770"/>
    <w:rsid w:val="006612C9"/>
    <w:rsid w:val="00662986"/>
    <w:rsid w:val="00662B5B"/>
    <w:rsid w:val="006638FC"/>
    <w:rsid w:val="00664769"/>
    <w:rsid w:val="006650CA"/>
    <w:rsid w:val="006651D9"/>
    <w:rsid w:val="00666EEF"/>
    <w:rsid w:val="0066791F"/>
    <w:rsid w:val="006705E4"/>
    <w:rsid w:val="006708CE"/>
    <w:rsid w:val="0067133E"/>
    <w:rsid w:val="0067335D"/>
    <w:rsid w:val="00676301"/>
    <w:rsid w:val="00676BF8"/>
    <w:rsid w:val="00680E63"/>
    <w:rsid w:val="00681165"/>
    <w:rsid w:val="0068166D"/>
    <w:rsid w:val="006817F0"/>
    <w:rsid w:val="00681CFF"/>
    <w:rsid w:val="00681D83"/>
    <w:rsid w:val="00681EE7"/>
    <w:rsid w:val="0068219A"/>
    <w:rsid w:val="006849AB"/>
    <w:rsid w:val="00684D66"/>
    <w:rsid w:val="006858BA"/>
    <w:rsid w:val="00687E32"/>
    <w:rsid w:val="0069003A"/>
    <w:rsid w:val="006900C2"/>
    <w:rsid w:val="00690B4E"/>
    <w:rsid w:val="006918DD"/>
    <w:rsid w:val="00692CBA"/>
    <w:rsid w:val="00697650"/>
    <w:rsid w:val="006A0D84"/>
    <w:rsid w:val="006A5A97"/>
    <w:rsid w:val="006A5C1A"/>
    <w:rsid w:val="006A5CDB"/>
    <w:rsid w:val="006A6528"/>
    <w:rsid w:val="006B03A0"/>
    <w:rsid w:val="006B04C9"/>
    <w:rsid w:val="006B07F7"/>
    <w:rsid w:val="006B1467"/>
    <w:rsid w:val="006B2773"/>
    <w:rsid w:val="006B2E5E"/>
    <w:rsid w:val="006B30A9"/>
    <w:rsid w:val="006B39E3"/>
    <w:rsid w:val="006B4360"/>
    <w:rsid w:val="006B4A1A"/>
    <w:rsid w:val="006B4A48"/>
    <w:rsid w:val="006B52DD"/>
    <w:rsid w:val="006B6D9E"/>
    <w:rsid w:val="006B6DD5"/>
    <w:rsid w:val="006B7966"/>
    <w:rsid w:val="006C0A4C"/>
    <w:rsid w:val="006C0FBE"/>
    <w:rsid w:val="006C3FFD"/>
    <w:rsid w:val="006C4474"/>
    <w:rsid w:val="006C4E5E"/>
    <w:rsid w:val="006C517B"/>
    <w:rsid w:val="006C6F81"/>
    <w:rsid w:val="006C7CC8"/>
    <w:rsid w:val="006D0025"/>
    <w:rsid w:val="006D0ADA"/>
    <w:rsid w:val="006D1BB4"/>
    <w:rsid w:val="006D2476"/>
    <w:rsid w:val="006D2FB8"/>
    <w:rsid w:val="006D4238"/>
    <w:rsid w:val="006D51D6"/>
    <w:rsid w:val="006D6A43"/>
    <w:rsid w:val="006D6B97"/>
    <w:rsid w:val="006D6C31"/>
    <w:rsid w:val="006D742C"/>
    <w:rsid w:val="006E0A09"/>
    <w:rsid w:val="006E0AB1"/>
    <w:rsid w:val="006E1889"/>
    <w:rsid w:val="006E1CC0"/>
    <w:rsid w:val="006E3ACD"/>
    <w:rsid w:val="006E3B5B"/>
    <w:rsid w:val="006E42AA"/>
    <w:rsid w:val="006E5240"/>
    <w:rsid w:val="006E5C60"/>
    <w:rsid w:val="006E61DF"/>
    <w:rsid w:val="006F0842"/>
    <w:rsid w:val="006F0C4F"/>
    <w:rsid w:val="006F3981"/>
    <w:rsid w:val="006F48DC"/>
    <w:rsid w:val="006F6EC7"/>
    <w:rsid w:val="007008EE"/>
    <w:rsid w:val="00700902"/>
    <w:rsid w:val="0070116C"/>
    <w:rsid w:val="0070267E"/>
    <w:rsid w:val="007037AC"/>
    <w:rsid w:val="00706A7E"/>
    <w:rsid w:val="00706E32"/>
    <w:rsid w:val="00706FA8"/>
    <w:rsid w:val="007076AA"/>
    <w:rsid w:val="00710F64"/>
    <w:rsid w:val="007126E9"/>
    <w:rsid w:val="007132A1"/>
    <w:rsid w:val="007145BF"/>
    <w:rsid w:val="007151FC"/>
    <w:rsid w:val="00715639"/>
    <w:rsid w:val="00717711"/>
    <w:rsid w:val="00720098"/>
    <w:rsid w:val="00722398"/>
    <w:rsid w:val="0072319F"/>
    <w:rsid w:val="0072547D"/>
    <w:rsid w:val="007308ED"/>
    <w:rsid w:val="00732126"/>
    <w:rsid w:val="007323AE"/>
    <w:rsid w:val="00732F5B"/>
    <w:rsid w:val="007338CB"/>
    <w:rsid w:val="0073560C"/>
    <w:rsid w:val="00736D78"/>
    <w:rsid w:val="0073710B"/>
    <w:rsid w:val="007377C4"/>
    <w:rsid w:val="00737AA0"/>
    <w:rsid w:val="0074123C"/>
    <w:rsid w:val="00741E1F"/>
    <w:rsid w:val="00745D6A"/>
    <w:rsid w:val="007462B0"/>
    <w:rsid w:val="00746389"/>
    <w:rsid w:val="00746DAE"/>
    <w:rsid w:val="00747FC7"/>
    <w:rsid w:val="00752EC2"/>
    <w:rsid w:val="00752F80"/>
    <w:rsid w:val="00754023"/>
    <w:rsid w:val="007546AF"/>
    <w:rsid w:val="00754EFC"/>
    <w:rsid w:val="0075625F"/>
    <w:rsid w:val="00756436"/>
    <w:rsid w:val="00760380"/>
    <w:rsid w:val="00762EA2"/>
    <w:rsid w:val="00764167"/>
    <w:rsid w:val="00765934"/>
    <w:rsid w:val="00766DDA"/>
    <w:rsid w:val="00767C11"/>
    <w:rsid w:val="00770220"/>
    <w:rsid w:val="00770473"/>
    <w:rsid w:val="00773C34"/>
    <w:rsid w:val="0077451B"/>
    <w:rsid w:val="007810E6"/>
    <w:rsid w:val="0078220F"/>
    <w:rsid w:val="007822ED"/>
    <w:rsid w:val="007830AC"/>
    <w:rsid w:val="00783D3E"/>
    <w:rsid w:val="007843EE"/>
    <w:rsid w:val="007873C5"/>
    <w:rsid w:val="00790CCD"/>
    <w:rsid w:val="007915AE"/>
    <w:rsid w:val="00791FC7"/>
    <w:rsid w:val="00793974"/>
    <w:rsid w:val="00796A50"/>
    <w:rsid w:val="00796E99"/>
    <w:rsid w:val="007976F6"/>
    <w:rsid w:val="007B118D"/>
    <w:rsid w:val="007B2AB5"/>
    <w:rsid w:val="007B2D5E"/>
    <w:rsid w:val="007B2F84"/>
    <w:rsid w:val="007B3D4D"/>
    <w:rsid w:val="007B451F"/>
    <w:rsid w:val="007B46AF"/>
    <w:rsid w:val="007B645F"/>
    <w:rsid w:val="007B7974"/>
    <w:rsid w:val="007C14AD"/>
    <w:rsid w:val="007C22DC"/>
    <w:rsid w:val="007C2A71"/>
    <w:rsid w:val="007C43C3"/>
    <w:rsid w:val="007D0061"/>
    <w:rsid w:val="007D024F"/>
    <w:rsid w:val="007D0A7A"/>
    <w:rsid w:val="007D152D"/>
    <w:rsid w:val="007D2CCE"/>
    <w:rsid w:val="007D2F6B"/>
    <w:rsid w:val="007D470E"/>
    <w:rsid w:val="007D4A80"/>
    <w:rsid w:val="007D5750"/>
    <w:rsid w:val="007D6F6A"/>
    <w:rsid w:val="007D7CFC"/>
    <w:rsid w:val="007E002D"/>
    <w:rsid w:val="007E022A"/>
    <w:rsid w:val="007E0BD0"/>
    <w:rsid w:val="007E373C"/>
    <w:rsid w:val="007E4EBA"/>
    <w:rsid w:val="007E7B34"/>
    <w:rsid w:val="007F020D"/>
    <w:rsid w:val="007F0B4E"/>
    <w:rsid w:val="007F132B"/>
    <w:rsid w:val="007F2175"/>
    <w:rsid w:val="007F3984"/>
    <w:rsid w:val="007F4762"/>
    <w:rsid w:val="007F51F7"/>
    <w:rsid w:val="007F6759"/>
    <w:rsid w:val="007F7FC0"/>
    <w:rsid w:val="008002CE"/>
    <w:rsid w:val="00801DEF"/>
    <w:rsid w:val="00801E43"/>
    <w:rsid w:val="0080224B"/>
    <w:rsid w:val="00804506"/>
    <w:rsid w:val="008077EA"/>
    <w:rsid w:val="00807DD1"/>
    <w:rsid w:val="008110F2"/>
    <w:rsid w:val="008134CA"/>
    <w:rsid w:val="00813F97"/>
    <w:rsid w:val="008143EA"/>
    <w:rsid w:val="008207B7"/>
    <w:rsid w:val="008216C9"/>
    <w:rsid w:val="00821B19"/>
    <w:rsid w:val="008261DD"/>
    <w:rsid w:val="00827559"/>
    <w:rsid w:val="00827BAA"/>
    <w:rsid w:val="008311B4"/>
    <w:rsid w:val="0083236E"/>
    <w:rsid w:val="0083306A"/>
    <w:rsid w:val="008340C5"/>
    <w:rsid w:val="00834B32"/>
    <w:rsid w:val="00835BAF"/>
    <w:rsid w:val="00836161"/>
    <w:rsid w:val="00836841"/>
    <w:rsid w:val="00837135"/>
    <w:rsid w:val="00837CF1"/>
    <w:rsid w:val="00840014"/>
    <w:rsid w:val="008404A4"/>
    <w:rsid w:val="00841A14"/>
    <w:rsid w:val="00842FA8"/>
    <w:rsid w:val="008434AC"/>
    <w:rsid w:val="00844CE7"/>
    <w:rsid w:val="00844D2E"/>
    <w:rsid w:val="00845272"/>
    <w:rsid w:val="008456F8"/>
    <w:rsid w:val="00845EFD"/>
    <w:rsid w:val="00847A6C"/>
    <w:rsid w:val="00847D8C"/>
    <w:rsid w:val="0085267A"/>
    <w:rsid w:val="0085419D"/>
    <w:rsid w:val="00855F87"/>
    <w:rsid w:val="00860E92"/>
    <w:rsid w:val="0086147C"/>
    <w:rsid w:val="008637B5"/>
    <w:rsid w:val="00864205"/>
    <w:rsid w:val="008645B4"/>
    <w:rsid w:val="00864C40"/>
    <w:rsid w:val="0086736D"/>
    <w:rsid w:val="00867C39"/>
    <w:rsid w:val="00872734"/>
    <w:rsid w:val="00872EB3"/>
    <w:rsid w:val="00875696"/>
    <w:rsid w:val="008758FA"/>
    <w:rsid w:val="00876140"/>
    <w:rsid w:val="008766C5"/>
    <w:rsid w:val="00876BCF"/>
    <w:rsid w:val="008774E1"/>
    <w:rsid w:val="00880016"/>
    <w:rsid w:val="0088112A"/>
    <w:rsid w:val="008814CA"/>
    <w:rsid w:val="00881751"/>
    <w:rsid w:val="00882C52"/>
    <w:rsid w:val="008855E7"/>
    <w:rsid w:val="00885C8D"/>
    <w:rsid w:val="008867D5"/>
    <w:rsid w:val="00890A66"/>
    <w:rsid w:val="008926BE"/>
    <w:rsid w:val="00892D08"/>
    <w:rsid w:val="00893518"/>
    <w:rsid w:val="00893791"/>
    <w:rsid w:val="00895167"/>
    <w:rsid w:val="00896DF2"/>
    <w:rsid w:val="00896E83"/>
    <w:rsid w:val="008A0A54"/>
    <w:rsid w:val="008A2931"/>
    <w:rsid w:val="008A34B1"/>
    <w:rsid w:val="008A351F"/>
    <w:rsid w:val="008A363A"/>
    <w:rsid w:val="008A4283"/>
    <w:rsid w:val="008A4E0B"/>
    <w:rsid w:val="008B241B"/>
    <w:rsid w:val="008B244F"/>
    <w:rsid w:val="008B3245"/>
    <w:rsid w:val="008B3B4D"/>
    <w:rsid w:val="008B410B"/>
    <w:rsid w:val="008B7B1C"/>
    <w:rsid w:val="008B7D70"/>
    <w:rsid w:val="008C033D"/>
    <w:rsid w:val="008C0B00"/>
    <w:rsid w:val="008C1370"/>
    <w:rsid w:val="008C3C46"/>
    <w:rsid w:val="008C5357"/>
    <w:rsid w:val="008C5698"/>
    <w:rsid w:val="008C69A0"/>
    <w:rsid w:val="008D0E08"/>
    <w:rsid w:val="008D1818"/>
    <w:rsid w:val="008D21FA"/>
    <w:rsid w:val="008D2503"/>
    <w:rsid w:val="008D27EC"/>
    <w:rsid w:val="008D2D66"/>
    <w:rsid w:val="008D2FBD"/>
    <w:rsid w:val="008D32D7"/>
    <w:rsid w:val="008D371D"/>
    <w:rsid w:val="008D4CD3"/>
    <w:rsid w:val="008D549D"/>
    <w:rsid w:val="008D7487"/>
    <w:rsid w:val="008D7ABB"/>
    <w:rsid w:val="008D7C34"/>
    <w:rsid w:val="008E06E2"/>
    <w:rsid w:val="008E11CF"/>
    <w:rsid w:val="008E16EB"/>
    <w:rsid w:val="008E2A87"/>
    <w:rsid w:val="008E3229"/>
    <w:rsid w:val="008E5A6D"/>
    <w:rsid w:val="008E617F"/>
    <w:rsid w:val="008E6EFA"/>
    <w:rsid w:val="008F0E36"/>
    <w:rsid w:val="008F14B4"/>
    <w:rsid w:val="008F2613"/>
    <w:rsid w:val="008F2AEB"/>
    <w:rsid w:val="008F32DF"/>
    <w:rsid w:val="008F3452"/>
    <w:rsid w:val="008F46F3"/>
    <w:rsid w:val="008F4D20"/>
    <w:rsid w:val="008F6793"/>
    <w:rsid w:val="008F6A81"/>
    <w:rsid w:val="008F6C84"/>
    <w:rsid w:val="008F6D22"/>
    <w:rsid w:val="00901854"/>
    <w:rsid w:val="00901FDA"/>
    <w:rsid w:val="0090271A"/>
    <w:rsid w:val="00902BB3"/>
    <w:rsid w:val="00903CB7"/>
    <w:rsid w:val="00905478"/>
    <w:rsid w:val="00906EE9"/>
    <w:rsid w:val="00907194"/>
    <w:rsid w:val="00912795"/>
    <w:rsid w:val="00913F49"/>
    <w:rsid w:val="00920126"/>
    <w:rsid w:val="009213BC"/>
    <w:rsid w:val="0092266B"/>
    <w:rsid w:val="00923409"/>
    <w:rsid w:val="00925594"/>
    <w:rsid w:val="009330CB"/>
    <w:rsid w:val="00933224"/>
    <w:rsid w:val="00933C17"/>
    <w:rsid w:val="00933E8C"/>
    <w:rsid w:val="00933F99"/>
    <w:rsid w:val="00934AF7"/>
    <w:rsid w:val="00934DCB"/>
    <w:rsid w:val="009362AE"/>
    <w:rsid w:val="009369F1"/>
    <w:rsid w:val="00936ADC"/>
    <w:rsid w:val="00936B38"/>
    <w:rsid w:val="00937D39"/>
    <w:rsid w:val="00940234"/>
    <w:rsid w:val="0094027D"/>
    <w:rsid w:val="00940AB9"/>
    <w:rsid w:val="00943927"/>
    <w:rsid w:val="00944FF9"/>
    <w:rsid w:val="00946F9B"/>
    <w:rsid w:val="0094757D"/>
    <w:rsid w:val="00950C18"/>
    <w:rsid w:val="00950C5E"/>
    <w:rsid w:val="00950D15"/>
    <w:rsid w:val="00951866"/>
    <w:rsid w:val="00951B25"/>
    <w:rsid w:val="00951D01"/>
    <w:rsid w:val="00952F70"/>
    <w:rsid w:val="00954633"/>
    <w:rsid w:val="00961CE1"/>
    <w:rsid w:val="009623A0"/>
    <w:rsid w:val="00963290"/>
    <w:rsid w:val="009636C0"/>
    <w:rsid w:val="0096477F"/>
    <w:rsid w:val="0096486A"/>
    <w:rsid w:val="00965348"/>
    <w:rsid w:val="009656BA"/>
    <w:rsid w:val="00965B78"/>
    <w:rsid w:val="00972615"/>
    <w:rsid w:val="009737E4"/>
    <w:rsid w:val="00975902"/>
    <w:rsid w:val="00975A28"/>
    <w:rsid w:val="009764E8"/>
    <w:rsid w:val="00977290"/>
    <w:rsid w:val="009775AD"/>
    <w:rsid w:val="0098169F"/>
    <w:rsid w:val="00981DEF"/>
    <w:rsid w:val="009820DD"/>
    <w:rsid w:val="0098233A"/>
    <w:rsid w:val="009834DF"/>
    <w:rsid w:val="00983B74"/>
    <w:rsid w:val="00984851"/>
    <w:rsid w:val="00986298"/>
    <w:rsid w:val="0098707F"/>
    <w:rsid w:val="00990263"/>
    <w:rsid w:val="009903C2"/>
    <w:rsid w:val="00990718"/>
    <w:rsid w:val="0099776F"/>
    <w:rsid w:val="009A0EFE"/>
    <w:rsid w:val="009A1DAB"/>
    <w:rsid w:val="009A3631"/>
    <w:rsid w:val="009A3960"/>
    <w:rsid w:val="009A4CCC"/>
    <w:rsid w:val="009A58DF"/>
    <w:rsid w:val="009A5BD8"/>
    <w:rsid w:val="009A644A"/>
    <w:rsid w:val="009B0D6C"/>
    <w:rsid w:val="009B2C46"/>
    <w:rsid w:val="009B3335"/>
    <w:rsid w:val="009B5940"/>
    <w:rsid w:val="009B73E7"/>
    <w:rsid w:val="009C0EFF"/>
    <w:rsid w:val="009C1CC0"/>
    <w:rsid w:val="009C34C4"/>
    <w:rsid w:val="009C3D1E"/>
    <w:rsid w:val="009C3FC8"/>
    <w:rsid w:val="009C620B"/>
    <w:rsid w:val="009C71A7"/>
    <w:rsid w:val="009D085F"/>
    <w:rsid w:val="009D1BAA"/>
    <w:rsid w:val="009D1E80"/>
    <w:rsid w:val="009D429B"/>
    <w:rsid w:val="009D49C9"/>
    <w:rsid w:val="009D4DF0"/>
    <w:rsid w:val="009D5A3E"/>
    <w:rsid w:val="009D5C79"/>
    <w:rsid w:val="009D5DE0"/>
    <w:rsid w:val="009D7343"/>
    <w:rsid w:val="009E2173"/>
    <w:rsid w:val="009E4762"/>
    <w:rsid w:val="009E4B94"/>
    <w:rsid w:val="009E659E"/>
    <w:rsid w:val="009E680D"/>
    <w:rsid w:val="009E6B36"/>
    <w:rsid w:val="009F0018"/>
    <w:rsid w:val="009F1C4B"/>
    <w:rsid w:val="009F2F14"/>
    <w:rsid w:val="009F3C9D"/>
    <w:rsid w:val="009F402B"/>
    <w:rsid w:val="009F496F"/>
    <w:rsid w:val="009F5D19"/>
    <w:rsid w:val="009F6B55"/>
    <w:rsid w:val="009F7AE9"/>
    <w:rsid w:val="00A01AD2"/>
    <w:rsid w:val="00A02361"/>
    <w:rsid w:val="00A02746"/>
    <w:rsid w:val="00A02E46"/>
    <w:rsid w:val="00A03311"/>
    <w:rsid w:val="00A03E7F"/>
    <w:rsid w:val="00A040A9"/>
    <w:rsid w:val="00A05AA5"/>
    <w:rsid w:val="00A06AD3"/>
    <w:rsid w:val="00A10217"/>
    <w:rsid w:val="00A12608"/>
    <w:rsid w:val="00A12686"/>
    <w:rsid w:val="00A12C05"/>
    <w:rsid w:val="00A13CE1"/>
    <w:rsid w:val="00A15140"/>
    <w:rsid w:val="00A1700B"/>
    <w:rsid w:val="00A171F1"/>
    <w:rsid w:val="00A17F46"/>
    <w:rsid w:val="00A202D6"/>
    <w:rsid w:val="00A21CE6"/>
    <w:rsid w:val="00A22D41"/>
    <w:rsid w:val="00A252A1"/>
    <w:rsid w:val="00A25FE9"/>
    <w:rsid w:val="00A2607D"/>
    <w:rsid w:val="00A26104"/>
    <w:rsid w:val="00A271CB"/>
    <w:rsid w:val="00A274B0"/>
    <w:rsid w:val="00A27A90"/>
    <w:rsid w:val="00A3007C"/>
    <w:rsid w:val="00A30942"/>
    <w:rsid w:val="00A31C4D"/>
    <w:rsid w:val="00A32538"/>
    <w:rsid w:val="00A3538A"/>
    <w:rsid w:val="00A379B6"/>
    <w:rsid w:val="00A37A9F"/>
    <w:rsid w:val="00A40953"/>
    <w:rsid w:val="00A4231C"/>
    <w:rsid w:val="00A427DE"/>
    <w:rsid w:val="00A42B7B"/>
    <w:rsid w:val="00A44646"/>
    <w:rsid w:val="00A46BC1"/>
    <w:rsid w:val="00A46F28"/>
    <w:rsid w:val="00A47B40"/>
    <w:rsid w:val="00A50544"/>
    <w:rsid w:val="00A511BF"/>
    <w:rsid w:val="00A5283B"/>
    <w:rsid w:val="00A539A2"/>
    <w:rsid w:val="00A53ECD"/>
    <w:rsid w:val="00A54B2C"/>
    <w:rsid w:val="00A55499"/>
    <w:rsid w:val="00A55C20"/>
    <w:rsid w:val="00A56177"/>
    <w:rsid w:val="00A56715"/>
    <w:rsid w:val="00A576E8"/>
    <w:rsid w:val="00A57E80"/>
    <w:rsid w:val="00A62306"/>
    <w:rsid w:val="00A63E82"/>
    <w:rsid w:val="00A64256"/>
    <w:rsid w:val="00A6461A"/>
    <w:rsid w:val="00A649C2"/>
    <w:rsid w:val="00A65623"/>
    <w:rsid w:val="00A70DFD"/>
    <w:rsid w:val="00A7185A"/>
    <w:rsid w:val="00A72BEB"/>
    <w:rsid w:val="00A72FEB"/>
    <w:rsid w:val="00A738F8"/>
    <w:rsid w:val="00A74325"/>
    <w:rsid w:val="00A77BC1"/>
    <w:rsid w:val="00A77D65"/>
    <w:rsid w:val="00A8324E"/>
    <w:rsid w:val="00A8374C"/>
    <w:rsid w:val="00A841E3"/>
    <w:rsid w:val="00A84F08"/>
    <w:rsid w:val="00A867BD"/>
    <w:rsid w:val="00A91D7D"/>
    <w:rsid w:val="00A91DA5"/>
    <w:rsid w:val="00A93A67"/>
    <w:rsid w:val="00A94495"/>
    <w:rsid w:val="00A9799C"/>
    <w:rsid w:val="00A97EC9"/>
    <w:rsid w:val="00AA1A41"/>
    <w:rsid w:val="00AA215A"/>
    <w:rsid w:val="00AA230A"/>
    <w:rsid w:val="00AA3048"/>
    <w:rsid w:val="00AA42FA"/>
    <w:rsid w:val="00AA6278"/>
    <w:rsid w:val="00AA68D1"/>
    <w:rsid w:val="00AA6CEE"/>
    <w:rsid w:val="00AB03AF"/>
    <w:rsid w:val="00AB115D"/>
    <w:rsid w:val="00AB4582"/>
    <w:rsid w:val="00AB4EE2"/>
    <w:rsid w:val="00AB5642"/>
    <w:rsid w:val="00AC24A0"/>
    <w:rsid w:val="00AC49D8"/>
    <w:rsid w:val="00AC60B4"/>
    <w:rsid w:val="00AC67CE"/>
    <w:rsid w:val="00AC6A8C"/>
    <w:rsid w:val="00AD0B6B"/>
    <w:rsid w:val="00AD5F89"/>
    <w:rsid w:val="00AD65B2"/>
    <w:rsid w:val="00AD691F"/>
    <w:rsid w:val="00AD748D"/>
    <w:rsid w:val="00AE0CE2"/>
    <w:rsid w:val="00AE12FA"/>
    <w:rsid w:val="00AE1AAD"/>
    <w:rsid w:val="00AE2D5E"/>
    <w:rsid w:val="00AE30D0"/>
    <w:rsid w:val="00AE7BB4"/>
    <w:rsid w:val="00AE7CE5"/>
    <w:rsid w:val="00AF05DA"/>
    <w:rsid w:val="00AF11F9"/>
    <w:rsid w:val="00AF1242"/>
    <w:rsid w:val="00AF1D02"/>
    <w:rsid w:val="00AF5BB0"/>
    <w:rsid w:val="00AF6111"/>
    <w:rsid w:val="00AF76E3"/>
    <w:rsid w:val="00AF7713"/>
    <w:rsid w:val="00B00569"/>
    <w:rsid w:val="00B00D92"/>
    <w:rsid w:val="00B01724"/>
    <w:rsid w:val="00B02B94"/>
    <w:rsid w:val="00B033DF"/>
    <w:rsid w:val="00B03590"/>
    <w:rsid w:val="00B03F26"/>
    <w:rsid w:val="00B0422A"/>
    <w:rsid w:val="00B050C0"/>
    <w:rsid w:val="00B05134"/>
    <w:rsid w:val="00B06877"/>
    <w:rsid w:val="00B076A7"/>
    <w:rsid w:val="00B07E11"/>
    <w:rsid w:val="00B11D2C"/>
    <w:rsid w:val="00B1315A"/>
    <w:rsid w:val="00B1331B"/>
    <w:rsid w:val="00B135C5"/>
    <w:rsid w:val="00B13AC6"/>
    <w:rsid w:val="00B16CB5"/>
    <w:rsid w:val="00B16F68"/>
    <w:rsid w:val="00B213B6"/>
    <w:rsid w:val="00B23786"/>
    <w:rsid w:val="00B237DB"/>
    <w:rsid w:val="00B240B0"/>
    <w:rsid w:val="00B24361"/>
    <w:rsid w:val="00B24E70"/>
    <w:rsid w:val="00B24FB4"/>
    <w:rsid w:val="00B2500E"/>
    <w:rsid w:val="00B25348"/>
    <w:rsid w:val="00B3102F"/>
    <w:rsid w:val="00B318F9"/>
    <w:rsid w:val="00B31F71"/>
    <w:rsid w:val="00B32468"/>
    <w:rsid w:val="00B324B7"/>
    <w:rsid w:val="00B32C26"/>
    <w:rsid w:val="00B3325F"/>
    <w:rsid w:val="00B336AD"/>
    <w:rsid w:val="00B342AA"/>
    <w:rsid w:val="00B35D56"/>
    <w:rsid w:val="00B41D4D"/>
    <w:rsid w:val="00B43646"/>
    <w:rsid w:val="00B46445"/>
    <w:rsid w:val="00B475A9"/>
    <w:rsid w:val="00B477FF"/>
    <w:rsid w:val="00B5069C"/>
    <w:rsid w:val="00B50F1E"/>
    <w:rsid w:val="00B52AD4"/>
    <w:rsid w:val="00B57DC6"/>
    <w:rsid w:val="00B60035"/>
    <w:rsid w:val="00B61232"/>
    <w:rsid w:val="00B618FD"/>
    <w:rsid w:val="00B625A6"/>
    <w:rsid w:val="00B62D73"/>
    <w:rsid w:val="00B64F18"/>
    <w:rsid w:val="00B65008"/>
    <w:rsid w:val="00B65C53"/>
    <w:rsid w:val="00B67DB1"/>
    <w:rsid w:val="00B67EA3"/>
    <w:rsid w:val="00B74E00"/>
    <w:rsid w:val="00B74E3D"/>
    <w:rsid w:val="00B77D14"/>
    <w:rsid w:val="00B80298"/>
    <w:rsid w:val="00B817B6"/>
    <w:rsid w:val="00B872D3"/>
    <w:rsid w:val="00B87391"/>
    <w:rsid w:val="00B87BE6"/>
    <w:rsid w:val="00B87C5A"/>
    <w:rsid w:val="00B87CE7"/>
    <w:rsid w:val="00B90149"/>
    <w:rsid w:val="00B9165D"/>
    <w:rsid w:val="00B9243C"/>
    <w:rsid w:val="00B92559"/>
    <w:rsid w:val="00B93E0B"/>
    <w:rsid w:val="00B94326"/>
    <w:rsid w:val="00B94B2D"/>
    <w:rsid w:val="00B96A15"/>
    <w:rsid w:val="00B970E9"/>
    <w:rsid w:val="00B97690"/>
    <w:rsid w:val="00B97AA0"/>
    <w:rsid w:val="00BA0300"/>
    <w:rsid w:val="00BA3532"/>
    <w:rsid w:val="00BA391C"/>
    <w:rsid w:val="00BA3D97"/>
    <w:rsid w:val="00BA4B72"/>
    <w:rsid w:val="00BA4D4F"/>
    <w:rsid w:val="00BA66D1"/>
    <w:rsid w:val="00BA70D7"/>
    <w:rsid w:val="00BB0D04"/>
    <w:rsid w:val="00BB1885"/>
    <w:rsid w:val="00BB1F8B"/>
    <w:rsid w:val="00BB3CF2"/>
    <w:rsid w:val="00BB4255"/>
    <w:rsid w:val="00BB4F42"/>
    <w:rsid w:val="00BB7309"/>
    <w:rsid w:val="00BC1070"/>
    <w:rsid w:val="00BC49F6"/>
    <w:rsid w:val="00BC523C"/>
    <w:rsid w:val="00BC6F50"/>
    <w:rsid w:val="00BD0898"/>
    <w:rsid w:val="00BD2491"/>
    <w:rsid w:val="00BD2B05"/>
    <w:rsid w:val="00BD30C1"/>
    <w:rsid w:val="00BD35FA"/>
    <w:rsid w:val="00BD3B1E"/>
    <w:rsid w:val="00BD3EA9"/>
    <w:rsid w:val="00BD632A"/>
    <w:rsid w:val="00BD7174"/>
    <w:rsid w:val="00BD7E8A"/>
    <w:rsid w:val="00BE5896"/>
    <w:rsid w:val="00BE6087"/>
    <w:rsid w:val="00BE7BBC"/>
    <w:rsid w:val="00BF1A85"/>
    <w:rsid w:val="00BF6842"/>
    <w:rsid w:val="00C016C8"/>
    <w:rsid w:val="00C01A13"/>
    <w:rsid w:val="00C01EA8"/>
    <w:rsid w:val="00C01FE4"/>
    <w:rsid w:val="00C03EC5"/>
    <w:rsid w:val="00C05D28"/>
    <w:rsid w:val="00C06E8B"/>
    <w:rsid w:val="00C1129B"/>
    <w:rsid w:val="00C121F0"/>
    <w:rsid w:val="00C124B7"/>
    <w:rsid w:val="00C13402"/>
    <w:rsid w:val="00C14CD8"/>
    <w:rsid w:val="00C14F66"/>
    <w:rsid w:val="00C15F56"/>
    <w:rsid w:val="00C162C7"/>
    <w:rsid w:val="00C2018C"/>
    <w:rsid w:val="00C20759"/>
    <w:rsid w:val="00C2166D"/>
    <w:rsid w:val="00C221FE"/>
    <w:rsid w:val="00C2427E"/>
    <w:rsid w:val="00C243C4"/>
    <w:rsid w:val="00C25D31"/>
    <w:rsid w:val="00C26252"/>
    <w:rsid w:val="00C26A0F"/>
    <w:rsid w:val="00C26E0C"/>
    <w:rsid w:val="00C275E4"/>
    <w:rsid w:val="00C3013D"/>
    <w:rsid w:val="00C33B3B"/>
    <w:rsid w:val="00C343F0"/>
    <w:rsid w:val="00C357EF"/>
    <w:rsid w:val="00C36CC6"/>
    <w:rsid w:val="00C36F7D"/>
    <w:rsid w:val="00C43529"/>
    <w:rsid w:val="00C4355D"/>
    <w:rsid w:val="00C436EB"/>
    <w:rsid w:val="00C439F7"/>
    <w:rsid w:val="00C43F0A"/>
    <w:rsid w:val="00C44288"/>
    <w:rsid w:val="00C45179"/>
    <w:rsid w:val="00C47465"/>
    <w:rsid w:val="00C47BBD"/>
    <w:rsid w:val="00C50AFE"/>
    <w:rsid w:val="00C5220A"/>
    <w:rsid w:val="00C53403"/>
    <w:rsid w:val="00C53FE6"/>
    <w:rsid w:val="00C541F6"/>
    <w:rsid w:val="00C54CA6"/>
    <w:rsid w:val="00C55B3E"/>
    <w:rsid w:val="00C571D3"/>
    <w:rsid w:val="00C57BAB"/>
    <w:rsid w:val="00C6172E"/>
    <w:rsid w:val="00C61FAA"/>
    <w:rsid w:val="00C6385A"/>
    <w:rsid w:val="00C6399B"/>
    <w:rsid w:val="00C642D2"/>
    <w:rsid w:val="00C658C9"/>
    <w:rsid w:val="00C66765"/>
    <w:rsid w:val="00C670F8"/>
    <w:rsid w:val="00C700F7"/>
    <w:rsid w:val="00C707FB"/>
    <w:rsid w:val="00C72D20"/>
    <w:rsid w:val="00C74068"/>
    <w:rsid w:val="00C75403"/>
    <w:rsid w:val="00C766FF"/>
    <w:rsid w:val="00C81E45"/>
    <w:rsid w:val="00C82028"/>
    <w:rsid w:val="00C831DA"/>
    <w:rsid w:val="00C8428A"/>
    <w:rsid w:val="00C844CE"/>
    <w:rsid w:val="00C851BE"/>
    <w:rsid w:val="00C864F0"/>
    <w:rsid w:val="00C90352"/>
    <w:rsid w:val="00C90D56"/>
    <w:rsid w:val="00C919C2"/>
    <w:rsid w:val="00C9257F"/>
    <w:rsid w:val="00C9271F"/>
    <w:rsid w:val="00C9274A"/>
    <w:rsid w:val="00C9432C"/>
    <w:rsid w:val="00C97D91"/>
    <w:rsid w:val="00CA0546"/>
    <w:rsid w:val="00CA0A7D"/>
    <w:rsid w:val="00CA2EE7"/>
    <w:rsid w:val="00CA40F3"/>
    <w:rsid w:val="00CA4D54"/>
    <w:rsid w:val="00CB025D"/>
    <w:rsid w:val="00CB0711"/>
    <w:rsid w:val="00CB0B2C"/>
    <w:rsid w:val="00CB110F"/>
    <w:rsid w:val="00CB1717"/>
    <w:rsid w:val="00CB4033"/>
    <w:rsid w:val="00CB55F1"/>
    <w:rsid w:val="00CB5658"/>
    <w:rsid w:val="00CB5B23"/>
    <w:rsid w:val="00CB72D5"/>
    <w:rsid w:val="00CC0FDF"/>
    <w:rsid w:val="00CC1967"/>
    <w:rsid w:val="00CC3B93"/>
    <w:rsid w:val="00CC50E7"/>
    <w:rsid w:val="00CC51A2"/>
    <w:rsid w:val="00CC5385"/>
    <w:rsid w:val="00CC557A"/>
    <w:rsid w:val="00CC604C"/>
    <w:rsid w:val="00CC6322"/>
    <w:rsid w:val="00CC770A"/>
    <w:rsid w:val="00CD1200"/>
    <w:rsid w:val="00CD16B7"/>
    <w:rsid w:val="00CD210C"/>
    <w:rsid w:val="00CD238C"/>
    <w:rsid w:val="00CD4C83"/>
    <w:rsid w:val="00CE0ADA"/>
    <w:rsid w:val="00CE10A4"/>
    <w:rsid w:val="00CE24EA"/>
    <w:rsid w:val="00CE4098"/>
    <w:rsid w:val="00CE40E2"/>
    <w:rsid w:val="00CE462A"/>
    <w:rsid w:val="00CE5168"/>
    <w:rsid w:val="00CE55D9"/>
    <w:rsid w:val="00CE56CE"/>
    <w:rsid w:val="00CE5781"/>
    <w:rsid w:val="00CE6099"/>
    <w:rsid w:val="00CE7C0B"/>
    <w:rsid w:val="00CE7C7D"/>
    <w:rsid w:val="00CF0B5E"/>
    <w:rsid w:val="00CF175E"/>
    <w:rsid w:val="00CF194E"/>
    <w:rsid w:val="00CF2455"/>
    <w:rsid w:val="00CF303D"/>
    <w:rsid w:val="00CF4C05"/>
    <w:rsid w:val="00CF7007"/>
    <w:rsid w:val="00CF7C69"/>
    <w:rsid w:val="00CF7E2C"/>
    <w:rsid w:val="00D02D07"/>
    <w:rsid w:val="00D05351"/>
    <w:rsid w:val="00D06DD3"/>
    <w:rsid w:val="00D06E44"/>
    <w:rsid w:val="00D07A41"/>
    <w:rsid w:val="00D07E70"/>
    <w:rsid w:val="00D10DA8"/>
    <w:rsid w:val="00D112E6"/>
    <w:rsid w:val="00D11B34"/>
    <w:rsid w:val="00D13CA2"/>
    <w:rsid w:val="00D1420A"/>
    <w:rsid w:val="00D1421B"/>
    <w:rsid w:val="00D149C8"/>
    <w:rsid w:val="00D14FF6"/>
    <w:rsid w:val="00D151CC"/>
    <w:rsid w:val="00D1531F"/>
    <w:rsid w:val="00D16015"/>
    <w:rsid w:val="00D16242"/>
    <w:rsid w:val="00D1768F"/>
    <w:rsid w:val="00D203F2"/>
    <w:rsid w:val="00D21032"/>
    <w:rsid w:val="00D218FD"/>
    <w:rsid w:val="00D21FCC"/>
    <w:rsid w:val="00D22257"/>
    <w:rsid w:val="00D224DC"/>
    <w:rsid w:val="00D22E7F"/>
    <w:rsid w:val="00D27137"/>
    <w:rsid w:val="00D27292"/>
    <w:rsid w:val="00D27D0E"/>
    <w:rsid w:val="00D27E08"/>
    <w:rsid w:val="00D31DAE"/>
    <w:rsid w:val="00D33419"/>
    <w:rsid w:val="00D35982"/>
    <w:rsid w:val="00D3752F"/>
    <w:rsid w:val="00D402EF"/>
    <w:rsid w:val="00D423D3"/>
    <w:rsid w:val="00D4294F"/>
    <w:rsid w:val="00D435B1"/>
    <w:rsid w:val="00D4461C"/>
    <w:rsid w:val="00D450E6"/>
    <w:rsid w:val="00D46173"/>
    <w:rsid w:val="00D479D5"/>
    <w:rsid w:val="00D47DAE"/>
    <w:rsid w:val="00D53670"/>
    <w:rsid w:val="00D54F10"/>
    <w:rsid w:val="00D54F81"/>
    <w:rsid w:val="00D561AA"/>
    <w:rsid w:val="00D611CF"/>
    <w:rsid w:val="00D61CB3"/>
    <w:rsid w:val="00D62F4F"/>
    <w:rsid w:val="00D6335D"/>
    <w:rsid w:val="00D63C1D"/>
    <w:rsid w:val="00D6591E"/>
    <w:rsid w:val="00D66E60"/>
    <w:rsid w:val="00D70069"/>
    <w:rsid w:val="00D70B4A"/>
    <w:rsid w:val="00D70F46"/>
    <w:rsid w:val="00D7163C"/>
    <w:rsid w:val="00D720DB"/>
    <w:rsid w:val="00D72D6B"/>
    <w:rsid w:val="00D73DB7"/>
    <w:rsid w:val="00D74806"/>
    <w:rsid w:val="00D75EBD"/>
    <w:rsid w:val="00D776D5"/>
    <w:rsid w:val="00D80594"/>
    <w:rsid w:val="00D80CEE"/>
    <w:rsid w:val="00D81553"/>
    <w:rsid w:val="00D81889"/>
    <w:rsid w:val="00D83CB8"/>
    <w:rsid w:val="00D853C7"/>
    <w:rsid w:val="00D85806"/>
    <w:rsid w:val="00D86242"/>
    <w:rsid w:val="00D86DFD"/>
    <w:rsid w:val="00D879E0"/>
    <w:rsid w:val="00D9056F"/>
    <w:rsid w:val="00D915ED"/>
    <w:rsid w:val="00D93329"/>
    <w:rsid w:val="00D93987"/>
    <w:rsid w:val="00D93D00"/>
    <w:rsid w:val="00D95BC6"/>
    <w:rsid w:val="00D96141"/>
    <w:rsid w:val="00D96F3C"/>
    <w:rsid w:val="00D97C4F"/>
    <w:rsid w:val="00DA2518"/>
    <w:rsid w:val="00DA3552"/>
    <w:rsid w:val="00DA38AA"/>
    <w:rsid w:val="00DA54DC"/>
    <w:rsid w:val="00DA579C"/>
    <w:rsid w:val="00DA6094"/>
    <w:rsid w:val="00DA666E"/>
    <w:rsid w:val="00DB2151"/>
    <w:rsid w:val="00DB2EE0"/>
    <w:rsid w:val="00DB302B"/>
    <w:rsid w:val="00DB31AF"/>
    <w:rsid w:val="00DB39F2"/>
    <w:rsid w:val="00DB45A6"/>
    <w:rsid w:val="00DB74E3"/>
    <w:rsid w:val="00DC03A9"/>
    <w:rsid w:val="00DC0A6E"/>
    <w:rsid w:val="00DC1FB4"/>
    <w:rsid w:val="00DC246F"/>
    <w:rsid w:val="00DC2685"/>
    <w:rsid w:val="00DC2917"/>
    <w:rsid w:val="00DC3258"/>
    <w:rsid w:val="00DC50BF"/>
    <w:rsid w:val="00DC61BD"/>
    <w:rsid w:val="00DC6CDD"/>
    <w:rsid w:val="00DC6D2B"/>
    <w:rsid w:val="00DD0E81"/>
    <w:rsid w:val="00DD1869"/>
    <w:rsid w:val="00DD1936"/>
    <w:rsid w:val="00DD4B6C"/>
    <w:rsid w:val="00DD622A"/>
    <w:rsid w:val="00DD6BC4"/>
    <w:rsid w:val="00DD7DB9"/>
    <w:rsid w:val="00DE2B28"/>
    <w:rsid w:val="00DE3088"/>
    <w:rsid w:val="00DE3107"/>
    <w:rsid w:val="00DE55F3"/>
    <w:rsid w:val="00DE6921"/>
    <w:rsid w:val="00DE6A03"/>
    <w:rsid w:val="00DF0BB9"/>
    <w:rsid w:val="00DF46C5"/>
    <w:rsid w:val="00DF64AD"/>
    <w:rsid w:val="00E00FE8"/>
    <w:rsid w:val="00E021D4"/>
    <w:rsid w:val="00E02DEA"/>
    <w:rsid w:val="00E02F80"/>
    <w:rsid w:val="00E03B12"/>
    <w:rsid w:val="00E05C19"/>
    <w:rsid w:val="00E12CEB"/>
    <w:rsid w:val="00E14C15"/>
    <w:rsid w:val="00E14FE1"/>
    <w:rsid w:val="00E153DA"/>
    <w:rsid w:val="00E1540D"/>
    <w:rsid w:val="00E1616F"/>
    <w:rsid w:val="00E161DA"/>
    <w:rsid w:val="00E17D55"/>
    <w:rsid w:val="00E17F34"/>
    <w:rsid w:val="00E219E3"/>
    <w:rsid w:val="00E24CE9"/>
    <w:rsid w:val="00E25D7B"/>
    <w:rsid w:val="00E26D7A"/>
    <w:rsid w:val="00E30441"/>
    <w:rsid w:val="00E307DE"/>
    <w:rsid w:val="00E30B10"/>
    <w:rsid w:val="00E333F0"/>
    <w:rsid w:val="00E34743"/>
    <w:rsid w:val="00E3476B"/>
    <w:rsid w:val="00E34B8D"/>
    <w:rsid w:val="00E35937"/>
    <w:rsid w:val="00E37B88"/>
    <w:rsid w:val="00E4124C"/>
    <w:rsid w:val="00E41EE5"/>
    <w:rsid w:val="00E43599"/>
    <w:rsid w:val="00E455BF"/>
    <w:rsid w:val="00E45AF5"/>
    <w:rsid w:val="00E45B1A"/>
    <w:rsid w:val="00E47432"/>
    <w:rsid w:val="00E47A0A"/>
    <w:rsid w:val="00E47CDC"/>
    <w:rsid w:val="00E47FC8"/>
    <w:rsid w:val="00E50C32"/>
    <w:rsid w:val="00E50E57"/>
    <w:rsid w:val="00E52E64"/>
    <w:rsid w:val="00E53C97"/>
    <w:rsid w:val="00E53EE9"/>
    <w:rsid w:val="00E5596D"/>
    <w:rsid w:val="00E561A1"/>
    <w:rsid w:val="00E56309"/>
    <w:rsid w:val="00E60C1E"/>
    <w:rsid w:val="00E65343"/>
    <w:rsid w:val="00E65610"/>
    <w:rsid w:val="00E66ACD"/>
    <w:rsid w:val="00E66F17"/>
    <w:rsid w:val="00E674BC"/>
    <w:rsid w:val="00E675CD"/>
    <w:rsid w:val="00E67D89"/>
    <w:rsid w:val="00E70A58"/>
    <w:rsid w:val="00E7147A"/>
    <w:rsid w:val="00E76EA3"/>
    <w:rsid w:val="00E804AC"/>
    <w:rsid w:val="00E80E90"/>
    <w:rsid w:val="00E815E4"/>
    <w:rsid w:val="00E81E9D"/>
    <w:rsid w:val="00E81F96"/>
    <w:rsid w:val="00E83F90"/>
    <w:rsid w:val="00E86034"/>
    <w:rsid w:val="00E86B05"/>
    <w:rsid w:val="00E8741B"/>
    <w:rsid w:val="00E9028A"/>
    <w:rsid w:val="00E90804"/>
    <w:rsid w:val="00E91F12"/>
    <w:rsid w:val="00E93AE4"/>
    <w:rsid w:val="00E946EB"/>
    <w:rsid w:val="00E95188"/>
    <w:rsid w:val="00E973C0"/>
    <w:rsid w:val="00E97AC2"/>
    <w:rsid w:val="00EA0F2B"/>
    <w:rsid w:val="00EA1B01"/>
    <w:rsid w:val="00EA1C67"/>
    <w:rsid w:val="00EA2021"/>
    <w:rsid w:val="00EA6700"/>
    <w:rsid w:val="00EA7E6D"/>
    <w:rsid w:val="00EB0BA4"/>
    <w:rsid w:val="00EB0C20"/>
    <w:rsid w:val="00EB1155"/>
    <w:rsid w:val="00EB1EC7"/>
    <w:rsid w:val="00EB414A"/>
    <w:rsid w:val="00EB6AF9"/>
    <w:rsid w:val="00EB6FAB"/>
    <w:rsid w:val="00EB70F5"/>
    <w:rsid w:val="00EC0187"/>
    <w:rsid w:val="00EC17EB"/>
    <w:rsid w:val="00EC47F4"/>
    <w:rsid w:val="00EC7157"/>
    <w:rsid w:val="00ED1333"/>
    <w:rsid w:val="00ED1ECD"/>
    <w:rsid w:val="00ED25C7"/>
    <w:rsid w:val="00ED29C6"/>
    <w:rsid w:val="00ED2A1A"/>
    <w:rsid w:val="00ED3C2B"/>
    <w:rsid w:val="00ED50B4"/>
    <w:rsid w:val="00ED51FA"/>
    <w:rsid w:val="00ED560E"/>
    <w:rsid w:val="00ED5C07"/>
    <w:rsid w:val="00ED6EC5"/>
    <w:rsid w:val="00EE0AFB"/>
    <w:rsid w:val="00EE15B6"/>
    <w:rsid w:val="00EE1908"/>
    <w:rsid w:val="00EE32F5"/>
    <w:rsid w:val="00EE4FF7"/>
    <w:rsid w:val="00EE6247"/>
    <w:rsid w:val="00EE7065"/>
    <w:rsid w:val="00EF1BC4"/>
    <w:rsid w:val="00EF27D3"/>
    <w:rsid w:val="00EF394B"/>
    <w:rsid w:val="00EF4FAF"/>
    <w:rsid w:val="00EF5F92"/>
    <w:rsid w:val="00EF693F"/>
    <w:rsid w:val="00F01398"/>
    <w:rsid w:val="00F02F1D"/>
    <w:rsid w:val="00F03D1B"/>
    <w:rsid w:val="00F04788"/>
    <w:rsid w:val="00F04F59"/>
    <w:rsid w:val="00F05984"/>
    <w:rsid w:val="00F05F72"/>
    <w:rsid w:val="00F06921"/>
    <w:rsid w:val="00F076B1"/>
    <w:rsid w:val="00F07A62"/>
    <w:rsid w:val="00F1032E"/>
    <w:rsid w:val="00F12B4D"/>
    <w:rsid w:val="00F1342F"/>
    <w:rsid w:val="00F1463E"/>
    <w:rsid w:val="00F1467E"/>
    <w:rsid w:val="00F1540B"/>
    <w:rsid w:val="00F155C4"/>
    <w:rsid w:val="00F16804"/>
    <w:rsid w:val="00F16E0C"/>
    <w:rsid w:val="00F1701A"/>
    <w:rsid w:val="00F233E7"/>
    <w:rsid w:val="00F23A5C"/>
    <w:rsid w:val="00F23C8F"/>
    <w:rsid w:val="00F23DAE"/>
    <w:rsid w:val="00F2402A"/>
    <w:rsid w:val="00F24256"/>
    <w:rsid w:val="00F24E2B"/>
    <w:rsid w:val="00F258F1"/>
    <w:rsid w:val="00F27A4D"/>
    <w:rsid w:val="00F3045E"/>
    <w:rsid w:val="00F307DF"/>
    <w:rsid w:val="00F331FF"/>
    <w:rsid w:val="00F3325E"/>
    <w:rsid w:val="00F33B0B"/>
    <w:rsid w:val="00F34676"/>
    <w:rsid w:val="00F34F9E"/>
    <w:rsid w:val="00F41CF2"/>
    <w:rsid w:val="00F44851"/>
    <w:rsid w:val="00F44E6B"/>
    <w:rsid w:val="00F45485"/>
    <w:rsid w:val="00F4555F"/>
    <w:rsid w:val="00F467D2"/>
    <w:rsid w:val="00F50260"/>
    <w:rsid w:val="00F50843"/>
    <w:rsid w:val="00F50994"/>
    <w:rsid w:val="00F52666"/>
    <w:rsid w:val="00F52FFB"/>
    <w:rsid w:val="00F5337C"/>
    <w:rsid w:val="00F538B7"/>
    <w:rsid w:val="00F56739"/>
    <w:rsid w:val="00F57002"/>
    <w:rsid w:val="00F57F4A"/>
    <w:rsid w:val="00F610BC"/>
    <w:rsid w:val="00F6162F"/>
    <w:rsid w:val="00F6224C"/>
    <w:rsid w:val="00F63FE2"/>
    <w:rsid w:val="00F64364"/>
    <w:rsid w:val="00F646D4"/>
    <w:rsid w:val="00F651B3"/>
    <w:rsid w:val="00F65A87"/>
    <w:rsid w:val="00F66C0D"/>
    <w:rsid w:val="00F67018"/>
    <w:rsid w:val="00F709BE"/>
    <w:rsid w:val="00F710A5"/>
    <w:rsid w:val="00F7229F"/>
    <w:rsid w:val="00F73354"/>
    <w:rsid w:val="00F76FD3"/>
    <w:rsid w:val="00F77C44"/>
    <w:rsid w:val="00F8098F"/>
    <w:rsid w:val="00F81007"/>
    <w:rsid w:val="00F818E0"/>
    <w:rsid w:val="00F864D7"/>
    <w:rsid w:val="00F86F14"/>
    <w:rsid w:val="00F87166"/>
    <w:rsid w:val="00F874FD"/>
    <w:rsid w:val="00F92A2E"/>
    <w:rsid w:val="00F92A6D"/>
    <w:rsid w:val="00F92B7C"/>
    <w:rsid w:val="00F94933"/>
    <w:rsid w:val="00F9547B"/>
    <w:rsid w:val="00F95CAE"/>
    <w:rsid w:val="00F9667F"/>
    <w:rsid w:val="00F97FD1"/>
    <w:rsid w:val="00FA089A"/>
    <w:rsid w:val="00FA12CA"/>
    <w:rsid w:val="00FA2BB8"/>
    <w:rsid w:val="00FA4996"/>
    <w:rsid w:val="00FA5B08"/>
    <w:rsid w:val="00FA676E"/>
    <w:rsid w:val="00FA6B65"/>
    <w:rsid w:val="00FA6DB6"/>
    <w:rsid w:val="00FB03A3"/>
    <w:rsid w:val="00FB4B33"/>
    <w:rsid w:val="00FB4B9C"/>
    <w:rsid w:val="00FB4CEB"/>
    <w:rsid w:val="00FB4E06"/>
    <w:rsid w:val="00FB67DC"/>
    <w:rsid w:val="00FC131D"/>
    <w:rsid w:val="00FC27D9"/>
    <w:rsid w:val="00FC2A10"/>
    <w:rsid w:val="00FC2B68"/>
    <w:rsid w:val="00FC39F9"/>
    <w:rsid w:val="00FC4FBF"/>
    <w:rsid w:val="00FC545D"/>
    <w:rsid w:val="00FD1CD3"/>
    <w:rsid w:val="00FD3D84"/>
    <w:rsid w:val="00FD6475"/>
    <w:rsid w:val="00FD6D6D"/>
    <w:rsid w:val="00FD78E1"/>
    <w:rsid w:val="00FE0176"/>
    <w:rsid w:val="00FE1217"/>
    <w:rsid w:val="00FE1CFE"/>
    <w:rsid w:val="00FE1DAD"/>
    <w:rsid w:val="00FE230C"/>
    <w:rsid w:val="00FE2C9C"/>
    <w:rsid w:val="00FE4348"/>
    <w:rsid w:val="00FE500C"/>
    <w:rsid w:val="00FE6C4C"/>
    <w:rsid w:val="00FE6DBD"/>
    <w:rsid w:val="00FF010B"/>
    <w:rsid w:val="00FF078F"/>
    <w:rsid w:val="00FF0915"/>
    <w:rsid w:val="00FF12F3"/>
    <w:rsid w:val="00FF158D"/>
    <w:rsid w:val="00FF3593"/>
    <w:rsid w:val="00FF3F71"/>
    <w:rsid w:val="00FF44C1"/>
    <w:rsid w:val="00FF4803"/>
    <w:rsid w:val="00FF489F"/>
    <w:rsid w:val="00FF4AA0"/>
    <w:rsid w:val="00FF64BD"/>
    <w:rsid w:val="00FF6895"/>
    <w:rsid w:val="00FF68EB"/>
    <w:rsid w:val="00FF6EFE"/>
    <w:rsid w:val="00FF708E"/>
    <w:rsid w:val="00FF7270"/>
    <w:rsid w:val="06D4EA55"/>
    <w:rsid w:val="0D816ACD"/>
    <w:rsid w:val="0DC3E01F"/>
    <w:rsid w:val="1022CB58"/>
    <w:rsid w:val="17AAFF2B"/>
    <w:rsid w:val="210B628F"/>
    <w:rsid w:val="22B2F078"/>
    <w:rsid w:val="24E40F70"/>
    <w:rsid w:val="251B5C40"/>
    <w:rsid w:val="26561A63"/>
    <w:rsid w:val="2E728B68"/>
    <w:rsid w:val="2FE55E9A"/>
    <w:rsid w:val="3009D551"/>
    <w:rsid w:val="3877FE7B"/>
    <w:rsid w:val="38BE88A5"/>
    <w:rsid w:val="39F9EAC6"/>
    <w:rsid w:val="3D035300"/>
    <w:rsid w:val="4A0153BF"/>
    <w:rsid w:val="4A5500F0"/>
    <w:rsid w:val="4A6D9B7A"/>
    <w:rsid w:val="4B4DC5F9"/>
    <w:rsid w:val="4F24BD55"/>
    <w:rsid w:val="523189E5"/>
    <w:rsid w:val="53ED7FC2"/>
    <w:rsid w:val="5754B91A"/>
    <w:rsid w:val="5CB5BB43"/>
    <w:rsid w:val="5EA5FE73"/>
    <w:rsid w:val="5EC22661"/>
    <w:rsid w:val="5ECAA8A5"/>
    <w:rsid w:val="61BA904D"/>
    <w:rsid w:val="632948E4"/>
    <w:rsid w:val="6597DE74"/>
    <w:rsid w:val="666325E4"/>
    <w:rsid w:val="67DB9B24"/>
    <w:rsid w:val="68D38465"/>
    <w:rsid w:val="6CA23067"/>
    <w:rsid w:val="6DE2A50F"/>
    <w:rsid w:val="6EB98E83"/>
    <w:rsid w:val="6F4E3C86"/>
    <w:rsid w:val="703AF6C7"/>
    <w:rsid w:val="70DB52F5"/>
    <w:rsid w:val="71783638"/>
    <w:rsid w:val="761AF211"/>
    <w:rsid w:val="76D829F2"/>
    <w:rsid w:val="7A7E99A0"/>
    <w:rsid w:val="7BC606F3"/>
    <w:rsid w:val="7D9A2D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C1003"/>
  <w15:docId w15:val="{E5B25FDA-C8DD-47B2-AF3E-519262048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iPriority="99" w:unhideWhenUsed="1"/>
    <w:lsdException w:name="footer" w:semiHidden="1" w:unhideWhenUsed="1"/>
    <w:lsdException w:name="index heading" w:semiHidden="1" w:uiPriority="99"/>
    <w:lsdException w:name="caption" w:semiHidden="1" w:unhideWhenUsed="1" w:qFormat="1"/>
    <w:lsdException w:name="table of figures" w:semiHidden="1" w:uiPriority="10" w:unhideWhenUsed="1"/>
    <w:lsdException w:name="envelope address" w:semiHidden="1"/>
    <w:lsdException w:name="envelope return" w:semiHidden="1"/>
    <w:lsdException w:name="footnote reference" w:semiHidden="1"/>
    <w:lsdException w:name="annotation reference" w:semiHidden="1" w:uiPriority="9"/>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10"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uiPriority="99"/>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uiPriority="99"/>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pPr>
      <w:spacing w:line="260" w:lineRule="atLeast"/>
    </w:pPr>
    <w:rPr>
      <w:sz w:val="18"/>
      <w:szCs w:val="18"/>
      <w:lang w:val="en-GB" w:eastAsia="en-US"/>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MS Gothic"/>
      <w:b/>
      <w:bCs/>
      <w:caps/>
      <w:color w:val="009DE0"/>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MS Gothic"/>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MS Gothic"/>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MS Gothic"/>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MS Gothic"/>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MS Gothic"/>
      <w:b/>
      <w:iCs/>
    </w:rPr>
  </w:style>
  <w:style w:type="paragraph" w:styleId="Nadpis7">
    <w:name w:val="heading 7"/>
    <w:basedOn w:val="Normln"/>
    <w:next w:val="Normln"/>
    <w:link w:val="Nadpis7Char"/>
    <w:qFormat/>
    <w:rsid w:val="009E4B94"/>
    <w:pPr>
      <w:keepNext/>
      <w:keepLines/>
      <w:spacing w:before="260"/>
      <w:contextualSpacing/>
      <w:outlineLvl w:val="6"/>
    </w:pPr>
    <w:rPr>
      <w:rFonts w:eastAsia="MS Gothic"/>
      <w:b/>
      <w:iCs/>
    </w:rPr>
  </w:style>
  <w:style w:type="paragraph" w:styleId="Nadpis8">
    <w:name w:val="heading 8"/>
    <w:basedOn w:val="Normln"/>
    <w:next w:val="Normln"/>
    <w:link w:val="Nadpis8Char"/>
    <w:qFormat/>
    <w:rsid w:val="009E4B94"/>
    <w:pPr>
      <w:keepNext/>
      <w:keepLines/>
      <w:spacing w:before="260"/>
      <w:contextualSpacing/>
      <w:outlineLvl w:val="7"/>
    </w:pPr>
    <w:rPr>
      <w:rFonts w:eastAsia="MS Gothic"/>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MS Gothic"/>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D43D1"/>
    <w:pPr>
      <w:spacing w:line="160" w:lineRule="atLeast"/>
      <w:ind w:left="-567"/>
    </w:pPr>
    <w:rPr>
      <w:noProof/>
      <w:sz w:val="12"/>
    </w:rPr>
  </w:style>
  <w:style w:type="character" w:customStyle="1" w:styleId="ZhlavChar">
    <w:name w:val="Záhlaví Char"/>
    <w:link w:val="Zhlav"/>
    <w:uiPriority w:val="99"/>
    <w:rsid w:val="002D43D1"/>
    <w:rPr>
      <w:noProof/>
      <w:sz w:val="12"/>
      <w:lang w:val="en-GB"/>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link w:val="Zpat"/>
    <w:rsid w:val="00A539A2"/>
    <w:rPr>
      <w:sz w:val="12"/>
      <w:lang w:val="en-GB"/>
    </w:rPr>
  </w:style>
  <w:style w:type="character" w:customStyle="1" w:styleId="Nadpis1Char">
    <w:name w:val="Nadpis 1 Char"/>
    <w:link w:val="Nadpis1"/>
    <w:uiPriority w:val="1"/>
    <w:rsid w:val="00E161DA"/>
    <w:rPr>
      <w:rFonts w:eastAsia="MS Gothic" w:cs="Times New Roman"/>
      <w:b/>
      <w:bCs/>
      <w:caps/>
      <w:color w:val="009DE0"/>
      <w:sz w:val="28"/>
      <w:szCs w:val="28"/>
    </w:rPr>
  </w:style>
  <w:style w:type="character" w:customStyle="1" w:styleId="Nadpis2Char">
    <w:name w:val="Nadpis 2 Char"/>
    <w:link w:val="Nadpis2"/>
    <w:uiPriority w:val="1"/>
    <w:rsid w:val="00E161DA"/>
    <w:rPr>
      <w:rFonts w:eastAsia="MS Gothic" w:cs="Times New Roman"/>
      <w:b/>
      <w:bCs/>
      <w:sz w:val="20"/>
      <w:szCs w:val="26"/>
    </w:rPr>
  </w:style>
  <w:style w:type="character" w:customStyle="1" w:styleId="Nadpis3Char">
    <w:name w:val="Nadpis 3 Char"/>
    <w:link w:val="Nadpis3"/>
    <w:rsid w:val="00E161DA"/>
    <w:rPr>
      <w:rFonts w:eastAsia="MS Gothic" w:cs="Times New Roman"/>
      <w:b/>
      <w:bCs/>
      <w:caps/>
    </w:rPr>
  </w:style>
  <w:style w:type="character" w:customStyle="1" w:styleId="Nadpis4Char">
    <w:name w:val="Nadpis 4 Char"/>
    <w:link w:val="Nadpis4"/>
    <w:uiPriority w:val="1"/>
    <w:rsid w:val="00E161DA"/>
    <w:rPr>
      <w:rFonts w:eastAsia="MS Gothic" w:cs="Times New Roman"/>
      <w:b/>
      <w:bCs/>
      <w:iCs/>
    </w:rPr>
  </w:style>
  <w:style w:type="character" w:customStyle="1" w:styleId="Nadpis5Char">
    <w:name w:val="Nadpis 5 Char"/>
    <w:link w:val="Nadpis5"/>
    <w:uiPriority w:val="1"/>
    <w:rsid w:val="00E161DA"/>
    <w:rPr>
      <w:rFonts w:eastAsia="MS Gothic" w:cs="Times New Roman"/>
      <w:caps/>
    </w:rPr>
  </w:style>
  <w:style w:type="character" w:customStyle="1" w:styleId="Nadpis6Char">
    <w:name w:val="Nadpis 6 Char"/>
    <w:link w:val="Nadpis6"/>
    <w:uiPriority w:val="1"/>
    <w:semiHidden/>
    <w:rsid w:val="00004865"/>
    <w:rPr>
      <w:rFonts w:eastAsia="MS Gothic" w:cs="Times New Roman"/>
      <w:b/>
      <w:iCs/>
      <w:lang w:val="en-GB"/>
    </w:rPr>
  </w:style>
  <w:style w:type="character" w:customStyle="1" w:styleId="Nadpis7Char">
    <w:name w:val="Nadpis 7 Char"/>
    <w:link w:val="Nadpis7"/>
    <w:uiPriority w:val="1"/>
    <w:semiHidden/>
    <w:rsid w:val="00004865"/>
    <w:rPr>
      <w:rFonts w:eastAsia="MS Gothic" w:cs="Times New Roman"/>
      <w:b/>
      <w:iCs/>
      <w:lang w:val="en-GB"/>
    </w:rPr>
  </w:style>
  <w:style w:type="character" w:customStyle="1" w:styleId="Nadpis8Char">
    <w:name w:val="Nadpis 8 Char"/>
    <w:link w:val="Nadpis8"/>
    <w:uiPriority w:val="1"/>
    <w:semiHidden/>
    <w:rsid w:val="00004865"/>
    <w:rPr>
      <w:rFonts w:eastAsia="MS Gothic" w:cs="Times New Roman"/>
      <w:b/>
      <w:szCs w:val="20"/>
      <w:lang w:val="en-GB"/>
    </w:rPr>
  </w:style>
  <w:style w:type="character" w:customStyle="1" w:styleId="Nadpis9Char">
    <w:name w:val="Nadpis 9 Char"/>
    <w:link w:val="Nadpis9"/>
    <w:uiPriority w:val="1"/>
    <w:semiHidden/>
    <w:rsid w:val="00004865"/>
    <w:rPr>
      <w:rFonts w:eastAsia="MS Gothic" w:cs="Times New Roman"/>
      <w:b/>
      <w:iCs/>
      <w:szCs w:val="20"/>
      <w:lang w:val="en-GB"/>
    </w:rPr>
  </w:style>
  <w:style w:type="paragraph" w:styleId="Nzev">
    <w:name w:val="Title"/>
    <w:basedOn w:val="Normln"/>
    <w:next w:val="Normln"/>
    <w:link w:val="NzevChar"/>
    <w:qFormat/>
    <w:rsid w:val="009E4B94"/>
    <w:pPr>
      <w:spacing w:before="500" w:after="500" w:line="500" w:lineRule="atLeast"/>
      <w:contextualSpacing/>
    </w:pPr>
    <w:rPr>
      <w:rFonts w:eastAsia="MS Gothic"/>
      <w:b/>
      <w:kern w:val="28"/>
      <w:sz w:val="40"/>
      <w:szCs w:val="52"/>
    </w:rPr>
  </w:style>
  <w:style w:type="character" w:customStyle="1" w:styleId="NzevChar">
    <w:name w:val="Název Char"/>
    <w:link w:val="Nzev"/>
    <w:uiPriority w:val="19"/>
    <w:semiHidden/>
    <w:rsid w:val="00004865"/>
    <w:rPr>
      <w:rFonts w:eastAsia="MS Gothic" w:cs="Times New Roman"/>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MS Gothic"/>
      <w:b/>
      <w:iCs/>
      <w:sz w:val="36"/>
      <w:szCs w:val="24"/>
    </w:rPr>
  </w:style>
  <w:style w:type="character" w:customStyle="1" w:styleId="PodnadpisChar">
    <w:name w:val="Podnadpis Char"/>
    <w:link w:val="Podnadpis"/>
    <w:uiPriority w:val="19"/>
    <w:semiHidden/>
    <w:rsid w:val="00004865"/>
    <w:rPr>
      <w:rFonts w:eastAsia="MS Gothic" w:cs="Times New Roman"/>
      <w:b/>
      <w:iCs/>
      <w:sz w:val="36"/>
      <w:szCs w:val="24"/>
      <w:lang w:val="en-GB"/>
    </w:rPr>
  </w:style>
  <w:style w:type="character" w:styleId="Zdraznnjemn">
    <w:name w:val="Subtle Emphasis"/>
    <w:uiPriority w:val="99"/>
    <w:semiHidden/>
    <w:qFormat/>
    <w:rsid w:val="009E4B94"/>
    <w:rPr>
      <w:i/>
      <w:iCs/>
      <w:color w:val="808080"/>
      <w:lang w:val="en-GB"/>
    </w:rPr>
  </w:style>
  <w:style w:type="character" w:styleId="Zdraznnintenzivn">
    <w:name w:val="Intense Emphasis"/>
    <w:uiPriority w:val="21"/>
    <w:qFormat/>
    <w:rsid w:val="009E4B94"/>
    <w:rPr>
      <w:b/>
      <w:bCs/>
      <w:i/>
      <w:iCs/>
      <w:color w:val="auto"/>
      <w:lang w:val="en-GB"/>
    </w:rPr>
  </w:style>
  <w:style w:type="character" w:styleId="Siln">
    <w:name w:val="Strong"/>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link w:val="Vrazncitt"/>
    <w:uiPriority w:val="19"/>
    <w:semiHidden/>
    <w:rsid w:val="00004865"/>
    <w:rPr>
      <w:b/>
      <w:bCs/>
      <w:i/>
      <w:iCs/>
      <w:lang w:val="en-GB"/>
    </w:rPr>
  </w:style>
  <w:style w:type="character" w:styleId="Odkazjemn">
    <w:name w:val="Subtle Reference"/>
    <w:uiPriority w:val="99"/>
    <w:semiHidden/>
    <w:qFormat/>
    <w:rsid w:val="002E74A4"/>
    <w:rPr>
      <w:caps w:val="0"/>
      <w:smallCaps w:val="0"/>
      <w:color w:val="auto"/>
      <w:u w:val="single"/>
      <w:lang w:val="en-GB"/>
    </w:rPr>
  </w:style>
  <w:style w:type="character" w:styleId="Odkazintenzivn">
    <w:name w:val="Intense Referen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rPr>
  </w:style>
  <w:style w:type="paragraph" w:styleId="Obsah4">
    <w:name w:val="toc 4"/>
    <w:basedOn w:val="Normln"/>
    <w:next w:val="Normln"/>
    <w:link w:val="Obsah4Char"/>
    <w:rsid w:val="00C72D20"/>
    <w:pPr>
      <w:tabs>
        <w:tab w:val="left" w:pos="510"/>
        <w:tab w:val="right" w:pos="7229"/>
      </w:tabs>
      <w:ind w:left="510" w:right="2268" w:hanging="1077"/>
    </w:pPr>
    <w:rPr>
      <w:rFonts w:eastAsia="Times New Roman"/>
    </w:rPr>
  </w:style>
  <w:style w:type="paragraph" w:styleId="Obsah5">
    <w:name w:val="toc 5"/>
    <w:basedOn w:val="Normln"/>
    <w:next w:val="Normln"/>
    <w:rsid w:val="00C72D20"/>
    <w:pPr>
      <w:tabs>
        <w:tab w:val="left" w:pos="510"/>
        <w:tab w:val="right" w:pos="7229"/>
      </w:tabs>
      <w:ind w:left="510" w:right="2268" w:hanging="1077"/>
    </w:pPr>
    <w:rPr>
      <w:rFonts w:eastAsia="Times New Roman"/>
    </w:rPr>
  </w:style>
  <w:style w:type="paragraph" w:styleId="Obsah6">
    <w:name w:val="toc 6"/>
    <w:basedOn w:val="Normln"/>
    <w:next w:val="Normln"/>
    <w:rsid w:val="00A27A90"/>
    <w:pPr>
      <w:tabs>
        <w:tab w:val="right" w:pos="7229"/>
      </w:tabs>
      <w:ind w:left="-567" w:right="2268"/>
    </w:pPr>
    <w:rPr>
      <w:rFonts w:eastAsia="Times New Roman"/>
    </w:rPr>
  </w:style>
  <w:style w:type="paragraph" w:styleId="Obsah7">
    <w:name w:val="toc 7"/>
    <w:basedOn w:val="Normln"/>
    <w:next w:val="Normln"/>
    <w:rsid w:val="00A27A90"/>
    <w:pPr>
      <w:spacing w:before="240"/>
      <w:ind w:left="-567" w:right="2268"/>
    </w:pPr>
    <w:rPr>
      <w:rFonts w:eastAsia="Times New Roman"/>
      <w:b/>
    </w:rPr>
  </w:style>
  <w:style w:type="paragraph" w:styleId="Obsah8">
    <w:name w:val="toc 8"/>
    <w:basedOn w:val="Normln"/>
    <w:next w:val="Normln"/>
    <w:rsid w:val="00A27A90"/>
    <w:pPr>
      <w:ind w:left="-567" w:right="2268"/>
    </w:pPr>
    <w:rPr>
      <w:rFonts w:eastAsia="Times New Roman"/>
    </w:rPr>
  </w:style>
  <w:style w:type="paragraph" w:styleId="Obsah9">
    <w:name w:val="toc 9"/>
    <w:basedOn w:val="Normln"/>
    <w:next w:val="Normln"/>
    <w:rsid w:val="00A27A90"/>
    <w:pPr>
      <w:ind w:left="-567" w:right="2268"/>
    </w:pPr>
    <w:rPr>
      <w:rFonts w:eastAsia="Times New Roman"/>
    </w:rPr>
  </w:style>
  <w:style w:type="paragraph" w:styleId="Nadpisobsahu">
    <w:name w:val="TOC Heading"/>
    <w:basedOn w:val="Normln"/>
    <w:next w:val="Normln"/>
    <w:uiPriority w:val="39"/>
    <w:semiHidden/>
    <w:rsid w:val="00065C3C"/>
    <w:rPr>
      <w:b/>
      <w:caps/>
      <w:color w:val="009DE0"/>
      <w:sz w:val="22"/>
    </w:rPr>
  </w:style>
  <w:style w:type="paragraph" w:styleId="Textvbloku">
    <w:name w:val="Block Text"/>
    <w:basedOn w:val="Normln"/>
    <w:semiHidden/>
    <w:rsid w:val="009E4B94"/>
    <w:pPr>
      <w:pBdr>
        <w:top w:val="single" w:sz="2" w:space="10" w:color="7F7F7F"/>
        <w:left w:val="single" w:sz="2" w:space="10" w:color="7F7F7F"/>
        <w:bottom w:val="single" w:sz="2" w:space="10" w:color="7F7F7F"/>
        <w:right w:val="single" w:sz="2" w:space="10" w:color="7F7F7F"/>
      </w:pBdr>
      <w:ind w:left="1151" w:right="1151"/>
    </w:pPr>
    <w:rPr>
      <w:rFonts w:eastAsia="MS Mincho"/>
      <w:i/>
      <w:iCs/>
    </w:rPr>
  </w:style>
  <w:style w:type="paragraph" w:styleId="Textvysvtlivek">
    <w:name w:val="endnote text"/>
    <w:basedOn w:val="Normln"/>
    <w:link w:val="TextvysvtlivekChar"/>
    <w:semiHidden/>
    <w:rsid w:val="00050588"/>
    <w:pPr>
      <w:spacing w:line="200" w:lineRule="atLeast"/>
      <w:ind w:left="85" w:hanging="85"/>
    </w:pPr>
    <w:rPr>
      <w:color w:val="797766"/>
      <w:sz w:val="12"/>
      <w:szCs w:val="20"/>
    </w:rPr>
  </w:style>
  <w:style w:type="character" w:customStyle="1" w:styleId="TextvysvtlivekChar">
    <w:name w:val="Text vysvětlivek Char"/>
    <w:link w:val="Textvysvtlivek"/>
    <w:uiPriority w:val="21"/>
    <w:semiHidden/>
    <w:rsid w:val="00A539A2"/>
    <w:rPr>
      <w:color w:val="797766"/>
      <w:sz w:val="12"/>
      <w:szCs w:val="20"/>
      <w:lang w:val="en-GB"/>
    </w:rPr>
  </w:style>
  <w:style w:type="character" w:styleId="Odkaznavysvtlivky">
    <w:name w:val="endnote reference"/>
    <w:semiHidden/>
    <w:rsid w:val="009E4B94"/>
    <w:rPr>
      <w:vertAlign w:val="superscript"/>
      <w:lang w:val="en-GB"/>
    </w:rPr>
  </w:style>
  <w:style w:type="paragraph" w:styleId="Textpoznpodarou">
    <w:name w:val="footnote text"/>
    <w:basedOn w:val="Normln"/>
    <w:link w:val="TextpoznpodarouChar"/>
    <w:semiHidden/>
    <w:rsid w:val="00050588"/>
    <w:pPr>
      <w:spacing w:line="200" w:lineRule="atLeast"/>
      <w:ind w:left="85" w:hanging="85"/>
    </w:pPr>
    <w:rPr>
      <w:color w:val="797766"/>
      <w:sz w:val="12"/>
      <w:szCs w:val="20"/>
    </w:rPr>
  </w:style>
  <w:style w:type="character" w:customStyle="1" w:styleId="TextpoznpodarouChar">
    <w:name w:val="Text pozn. pod čarou Char"/>
    <w:link w:val="Textpoznpodarou"/>
    <w:uiPriority w:val="21"/>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qFormat/>
    <w:rsid w:val="006B30A9"/>
    <w:pPr>
      <w:numPr>
        <w:numId w:val="6"/>
      </w:numPr>
      <w:contextualSpacing/>
    </w:pPr>
  </w:style>
  <w:style w:type="character" w:styleId="slostrnky">
    <w:name w:val="page number"/>
    <w:rsid w:val="00424709"/>
    <w:rPr>
      <w:lang w:val="en-GB"/>
    </w:rPr>
  </w:style>
  <w:style w:type="paragraph" w:customStyle="1" w:styleId="Template">
    <w:name w:val="Template"/>
    <w:link w:val="TemplateChar"/>
    <w:semiHidden/>
    <w:rsid w:val="00C2018C"/>
    <w:pPr>
      <w:spacing w:line="200" w:lineRule="atLeast"/>
    </w:pPr>
    <w:rPr>
      <w:noProof/>
      <w:sz w:val="14"/>
      <w:szCs w:val="18"/>
      <w:lang w:val="en-GB" w:eastAsia="en-US"/>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MS Gothic"/>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link w:val="Podpis"/>
    <w:uiPriority w:val="99"/>
    <w:semiHidden/>
    <w:rsid w:val="00A539A2"/>
    <w:rPr>
      <w:lang w:val="en-GB"/>
    </w:rPr>
  </w:style>
  <w:style w:type="character" w:styleId="Zstupntext">
    <w:name w:val="Placeholder Text"/>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szCs w:val="18"/>
      <w:lang w:val="en-GB" w:eastAsia="en-US"/>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sz w:val="20"/>
    </w:rPr>
  </w:style>
  <w:style w:type="character" w:customStyle="1" w:styleId="CittChar">
    <w:name w:val="Citát Char"/>
    <w:link w:val="Citt"/>
    <w:uiPriority w:val="19"/>
    <w:semiHidden/>
    <w:rsid w:val="00004865"/>
    <w:rPr>
      <w:b/>
      <w:iCs/>
      <w:color w:val="000000"/>
      <w:sz w:val="20"/>
      <w:lang w:val="en-GB"/>
    </w:rPr>
  </w:style>
  <w:style w:type="character" w:styleId="Nzevknihy">
    <w:name w:val="Book Title"/>
    <w:uiPriority w:val="33"/>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sz w:val="18"/>
      <w:szCs w:val="18"/>
      <w:lang w:val="en-GB" w:eastAsia="en-US"/>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sz w:val="14"/>
    </w:rPr>
  </w:style>
  <w:style w:type="paragraph" w:styleId="Textbubliny">
    <w:name w:val="Balloon Text"/>
    <w:basedOn w:val="Normln"/>
    <w:link w:val="TextbublinyChar"/>
    <w:rsid w:val="000162D0"/>
    <w:pPr>
      <w:spacing w:line="240" w:lineRule="auto"/>
    </w:pPr>
    <w:rPr>
      <w:rFonts w:ascii="Segoe UI" w:hAnsi="Segoe UI" w:cs="Segoe UI"/>
    </w:rPr>
  </w:style>
  <w:style w:type="character" w:customStyle="1" w:styleId="TextbublinyChar">
    <w:name w:val="Text bubliny Char"/>
    <w:link w:val="Textbubliny"/>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uiPriority w:val="99"/>
    <w:rsid w:val="000162D0"/>
    <w:pPr>
      <w:spacing w:after="120"/>
    </w:pPr>
  </w:style>
  <w:style w:type="character" w:customStyle="1" w:styleId="ZkladntextChar">
    <w:name w:val="Základní text Char"/>
    <w:aliases w:val="Body Text Char Tegn Char"/>
    <w:link w:val="Zkladntext"/>
    <w:uiPriority w:val="99"/>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link w:val="Zvr"/>
    <w:uiPriority w:val="99"/>
    <w:semiHidden/>
    <w:rsid w:val="00A539A2"/>
    <w:rPr>
      <w:lang w:val="en-GB"/>
    </w:rPr>
  </w:style>
  <w:style w:type="table" w:styleId="Barevnmka">
    <w:name w:val="Colorful Grid"/>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Barevnmkazvraznn1">
    <w:name w:val="Colorful Grid Accent 1"/>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EDF6FD"/>
    </w:tcPr>
    <w:tblStylePr w:type="firstRow">
      <w:rPr>
        <w:b/>
        <w:bCs/>
      </w:rPr>
      <w:tblPr/>
      <w:tcPr>
        <w:shd w:val="clear" w:color="auto" w:fill="DBEDFB"/>
      </w:tcPr>
    </w:tblStylePr>
    <w:tblStylePr w:type="lastRow">
      <w:rPr>
        <w:b/>
        <w:bCs/>
        <w:color w:val="000000"/>
      </w:rPr>
      <w:tblPr/>
      <w:tcPr>
        <w:shd w:val="clear" w:color="auto" w:fill="DBEDFB"/>
      </w:tcPr>
    </w:tblStylePr>
    <w:tblStylePr w:type="firstCol">
      <w:rPr>
        <w:color w:val="FFFFFF"/>
      </w:rPr>
      <w:tblPr/>
      <w:tcPr>
        <w:shd w:val="clear" w:color="auto" w:fill="49A3EA"/>
      </w:tcPr>
    </w:tblStylePr>
    <w:tblStylePr w:type="lastCol">
      <w:rPr>
        <w:color w:val="FFFFFF"/>
      </w:rPr>
      <w:tblPr/>
      <w:tcPr>
        <w:shd w:val="clear" w:color="auto" w:fill="49A3EA"/>
      </w:tcPr>
    </w:tblStylePr>
    <w:tblStylePr w:type="band1Vert">
      <w:tblPr/>
      <w:tcPr>
        <w:shd w:val="clear" w:color="auto" w:fill="D3E8FA"/>
      </w:tcPr>
    </w:tblStylePr>
    <w:tblStylePr w:type="band1Horz">
      <w:tblPr/>
      <w:tcPr>
        <w:shd w:val="clear" w:color="auto" w:fill="D3E8FA"/>
      </w:tcPr>
    </w:tblStylePr>
  </w:style>
  <w:style w:type="table" w:styleId="Barevnmkazvraznn2">
    <w:name w:val="Colorful Grid Accent 2"/>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DDEDDB"/>
    </w:tcPr>
    <w:tblStylePr w:type="firstRow">
      <w:rPr>
        <w:b/>
        <w:bCs/>
      </w:rPr>
      <w:tblPr/>
      <w:tcPr>
        <w:shd w:val="clear" w:color="auto" w:fill="BCDCB8"/>
      </w:tcPr>
    </w:tblStylePr>
    <w:tblStylePr w:type="lastRow">
      <w:rPr>
        <w:b/>
        <w:bCs/>
        <w:color w:val="000000"/>
      </w:rPr>
      <w:tblPr/>
      <w:tcPr>
        <w:shd w:val="clear" w:color="auto" w:fill="BCDCB8"/>
      </w:tcPr>
    </w:tblStylePr>
    <w:tblStylePr w:type="firstCol">
      <w:rPr>
        <w:color w:val="FFFFFF"/>
      </w:rPr>
      <w:tblPr/>
      <w:tcPr>
        <w:shd w:val="clear" w:color="auto" w:fill="447B3C"/>
      </w:tcPr>
    </w:tblStylePr>
    <w:tblStylePr w:type="lastCol">
      <w:rPr>
        <w:color w:val="FFFFFF"/>
      </w:rPr>
      <w:tblPr/>
      <w:tcPr>
        <w:shd w:val="clear" w:color="auto" w:fill="447B3C"/>
      </w:tcPr>
    </w:tblStylePr>
    <w:tblStylePr w:type="band1Vert">
      <w:tblPr/>
      <w:tcPr>
        <w:shd w:val="clear" w:color="auto" w:fill="ACD3A6"/>
      </w:tcPr>
    </w:tblStylePr>
    <w:tblStylePr w:type="band1Horz">
      <w:tblPr/>
      <w:tcPr>
        <w:shd w:val="clear" w:color="auto" w:fill="ACD3A6"/>
      </w:tcPr>
    </w:tblStylePr>
  </w:style>
  <w:style w:type="table" w:styleId="Barevnmkazvraznn3">
    <w:name w:val="Colorful Grid Accent 3"/>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ECF3D5"/>
    </w:tcPr>
    <w:tblStylePr w:type="firstRow">
      <w:rPr>
        <w:b/>
        <w:bCs/>
      </w:rPr>
      <w:tblPr/>
      <w:tcPr>
        <w:shd w:val="clear" w:color="auto" w:fill="DAE7AC"/>
      </w:tcPr>
    </w:tblStylePr>
    <w:tblStylePr w:type="lastRow">
      <w:rPr>
        <w:b/>
        <w:bCs/>
        <w:color w:val="000000"/>
      </w:rPr>
      <w:tblPr/>
      <w:tcPr>
        <w:shd w:val="clear" w:color="auto" w:fill="DAE7AC"/>
      </w:tcPr>
    </w:tblStylePr>
    <w:tblStylePr w:type="firstCol">
      <w:rPr>
        <w:color w:val="FFFFFF"/>
      </w:rPr>
      <w:tblPr/>
      <w:tcPr>
        <w:shd w:val="clear" w:color="auto" w:fill="788E28"/>
      </w:tcPr>
    </w:tblStylePr>
    <w:tblStylePr w:type="lastCol">
      <w:rPr>
        <w:color w:val="FFFFFF"/>
      </w:rPr>
      <w:tblPr/>
      <w:tcPr>
        <w:shd w:val="clear" w:color="auto" w:fill="788E28"/>
      </w:tcPr>
    </w:tblStylePr>
    <w:tblStylePr w:type="band1Vert">
      <w:tblPr/>
      <w:tcPr>
        <w:shd w:val="clear" w:color="auto" w:fill="D1E298"/>
      </w:tcPr>
    </w:tblStylePr>
    <w:tblStylePr w:type="band1Horz">
      <w:tblPr/>
      <w:tcPr>
        <w:shd w:val="clear" w:color="auto" w:fill="D1E298"/>
      </w:tcPr>
    </w:tblStylePr>
  </w:style>
  <w:style w:type="table" w:styleId="Barevnmkazvraznn4">
    <w:name w:val="Colorful Grid Accent 4"/>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FFC0E6"/>
    </w:tcPr>
    <w:tblStylePr w:type="firstRow">
      <w:rPr>
        <w:b/>
        <w:bCs/>
      </w:rPr>
      <w:tblPr/>
      <w:tcPr>
        <w:shd w:val="clear" w:color="auto" w:fill="FF81CE"/>
      </w:tcPr>
    </w:tblStylePr>
    <w:tblStylePr w:type="lastRow">
      <w:rPr>
        <w:b/>
        <w:bCs/>
        <w:color w:val="000000"/>
      </w:rPr>
      <w:tblPr/>
      <w:tcPr>
        <w:shd w:val="clear" w:color="auto" w:fill="FF81CE"/>
      </w:tcPr>
    </w:tblStylePr>
    <w:tblStylePr w:type="firstCol">
      <w:rPr>
        <w:color w:val="FFFFFF"/>
      </w:rPr>
      <w:tblPr/>
      <w:tcPr>
        <w:shd w:val="clear" w:color="auto" w:fill="92005A"/>
      </w:tcPr>
    </w:tblStylePr>
    <w:tblStylePr w:type="lastCol">
      <w:rPr>
        <w:color w:val="FFFFFF"/>
      </w:rPr>
      <w:tblPr/>
      <w:tcPr>
        <w:shd w:val="clear" w:color="auto" w:fill="92005A"/>
      </w:tcPr>
    </w:tblStylePr>
    <w:tblStylePr w:type="band1Vert">
      <w:tblPr/>
      <w:tcPr>
        <w:shd w:val="clear" w:color="auto" w:fill="FF62C2"/>
      </w:tcPr>
    </w:tblStylePr>
    <w:tblStylePr w:type="band1Horz">
      <w:tblPr/>
      <w:tcPr>
        <w:shd w:val="clear" w:color="auto" w:fill="FF62C2"/>
      </w:tcPr>
    </w:tblStylePr>
  </w:style>
  <w:style w:type="table" w:styleId="Barevnmkazvraznn5">
    <w:name w:val="Colorful Grid Accent 5"/>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F8D2CB"/>
    </w:tcPr>
    <w:tblStylePr w:type="firstRow">
      <w:rPr>
        <w:b/>
        <w:bCs/>
      </w:rPr>
      <w:tblPr/>
      <w:tcPr>
        <w:shd w:val="clear" w:color="auto" w:fill="F2A698"/>
      </w:tcPr>
    </w:tblStylePr>
    <w:tblStylePr w:type="lastRow">
      <w:rPr>
        <w:b/>
        <w:bCs/>
        <w:color w:val="000000"/>
      </w:rPr>
      <w:tblPr/>
      <w:tcPr>
        <w:shd w:val="clear" w:color="auto" w:fill="F2A698"/>
      </w:tcPr>
    </w:tblStylePr>
    <w:tblStylePr w:type="firstCol">
      <w:rPr>
        <w:color w:val="FFFFFF"/>
      </w:rPr>
      <w:tblPr/>
      <w:tcPr>
        <w:shd w:val="clear" w:color="auto" w:fill="942612"/>
      </w:tcPr>
    </w:tblStylePr>
    <w:tblStylePr w:type="lastCol">
      <w:rPr>
        <w:color w:val="FFFFFF"/>
      </w:rPr>
      <w:tblPr/>
      <w:tcPr>
        <w:shd w:val="clear" w:color="auto" w:fill="942612"/>
      </w:tcPr>
    </w:tblStylePr>
    <w:tblStylePr w:type="band1Vert">
      <w:tblPr/>
      <w:tcPr>
        <w:shd w:val="clear" w:color="auto" w:fill="EF907E"/>
      </w:tcPr>
    </w:tblStylePr>
    <w:tblStylePr w:type="band1Horz">
      <w:tblPr/>
      <w:tcPr>
        <w:shd w:val="clear" w:color="auto" w:fill="EF907E"/>
      </w:tcPr>
    </w:tblStylePr>
  </w:style>
  <w:style w:type="table" w:styleId="Barevnmkazvraznn6">
    <w:name w:val="Colorful Grid Accent 6"/>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F5F5F3"/>
    </w:tcPr>
    <w:tblStylePr w:type="firstRow">
      <w:rPr>
        <w:b/>
        <w:bCs/>
      </w:rPr>
      <w:tblPr/>
      <w:tcPr>
        <w:shd w:val="clear" w:color="auto" w:fill="ECEBE7"/>
      </w:tcPr>
    </w:tblStylePr>
    <w:tblStylePr w:type="lastRow">
      <w:rPr>
        <w:b/>
        <w:bCs/>
        <w:color w:val="000000"/>
      </w:rPr>
      <w:tblPr/>
      <w:tcPr>
        <w:shd w:val="clear" w:color="auto" w:fill="ECEBE7"/>
      </w:tcPr>
    </w:tblStylePr>
    <w:tblStylePr w:type="firstCol">
      <w:rPr>
        <w:color w:val="FFFFFF"/>
      </w:rPr>
      <w:tblPr/>
      <w:tcPr>
        <w:shd w:val="clear" w:color="auto" w:fill="A2A08C"/>
      </w:tcPr>
    </w:tblStylePr>
    <w:tblStylePr w:type="lastCol">
      <w:rPr>
        <w:color w:val="FFFFFF"/>
      </w:rPr>
      <w:tblPr/>
      <w:tcPr>
        <w:shd w:val="clear" w:color="auto" w:fill="A2A08C"/>
      </w:tcPr>
    </w:tblStylePr>
    <w:tblStylePr w:type="band1Vert">
      <w:tblPr/>
      <w:tcPr>
        <w:shd w:val="clear" w:color="auto" w:fill="E7E7E2"/>
      </w:tcPr>
    </w:tblStylePr>
    <w:tblStylePr w:type="band1Horz">
      <w:tblPr/>
      <w:tcPr>
        <w:shd w:val="clear" w:color="auto" w:fill="E7E7E2"/>
      </w:tcPr>
    </w:tblStylePr>
  </w:style>
  <w:style w:type="table" w:styleId="Barevnseznam">
    <w:name w:val="Colorful List"/>
    <w:basedOn w:val="Normlntabulka"/>
    <w:uiPriority w:val="72"/>
    <w:semiHidden/>
    <w:unhideWhenUsed/>
    <w:rsid w:val="000162D0"/>
    <w:rPr>
      <w:color w:val="000000"/>
      <w:lang w:val="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498340"/>
      </w:tcPr>
    </w:tblStylePr>
    <w:tblStylePr w:type="lastRow">
      <w:rPr>
        <w:b/>
        <w:bCs/>
        <w:color w:val="4983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Barevnseznamzvraznn1">
    <w:name w:val="Colorful List Accent 1"/>
    <w:basedOn w:val="Normlntabulka"/>
    <w:uiPriority w:val="72"/>
    <w:semiHidden/>
    <w:unhideWhenUsed/>
    <w:rsid w:val="000162D0"/>
    <w:rPr>
      <w:color w:val="000000"/>
      <w:lang w:val="en-GB"/>
    </w:rPr>
    <w:tblPr>
      <w:tblStyleRowBandSize w:val="1"/>
      <w:tblStyleColBandSize w:val="1"/>
    </w:tblPr>
    <w:tcPr>
      <w:shd w:val="clear" w:color="auto" w:fill="F6FAFE"/>
    </w:tcPr>
    <w:tblStylePr w:type="firstRow">
      <w:rPr>
        <w:b/>
        <w:bCs/>
        <w:color w:val="FFFFFF"/>
      </w:rPr>
      <w:tblPr/>
      <w:tcPr>
        <w:tcBorders>
          <w:bottom w:val="single" w:sz="12" w:space="0" w:color="FFFFFF"/>
        </w:tcBorders>
        <w:shd w:val="clear" w:color="auto" w:fill="498340"/>
      </w:tcPr>
    </w:tblStylePr>
    <w:tblStylePr w:type="lastRow">
      <w:rPr>
        <w:b/>
        <w:bCs/>
        <w:color w:val="4983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cPr>
    </w:tblStylePr>
    <w:tblStylePr w:type="band1Horz">
      <w:tblPr/>
      <w:tcPr>
        <w:shd w:val="clear" w:color="auto" w:fill="EDF6FD"/>
      </w:tcPr>
    </w:tblStylePr>
  </w:style>
  <w:style w:type="table" w:styleId="Barevnseznamzvraznn2">
    <w:name w:val="Colorful List Accent 2"/>
    <w:basedOn w:val="Normlntabulka"/>
    <w:uiPriority w:val="72"/>
    <w:semiHidden/>
    <w:unhideWhenUsed/>
    <w:rsid w:val="000162D0"/>
    <w:rPr>
      <w:color w:val="000000"/>
      <w:lang w:val="en-GB"/>
    </w:rPr>
    <w:tblPr>
      <w:tblStyleRowBandSize w:val="1"/>
      <w:tblStyleColBandSize w:val="1"/>
    </w:tblPr>
    <w:tcPr>
      <w:shd w:val="clear" w:color="auto" w:fill="EEF6ED"/>
    </w:tcPr>
    <w:tblStylePr w:type="firstRow">
      <w:rPr>
        <w:b/>
        <w:bCs/>
        <w:color w:val="FFFFFF"/>
      </w:rPr>
      <w:tblPr/>
      <w:tcPr>
        <w:tcBorders>
          <w:bottom w:val="single" w:sz="12" w:space="0" w:color="FFFFFF"/>
        </w:tcBorders>
        <w:shd w:val="clear" w:color="auto" w:fill="498340"/>
      </w:tcPr>
    </w:tblStylePr>
    <w:tblStylePr w:type="lastRow">
      <w:rPr>
        <w:b/>
        <w:bCs/>
        <w:color w:val="4983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cPr>
    </w:tblStylePr>
    <w:tblStylePr w:type="band1Horz">
      <w:tblPr/>
      <w:tcPr>
        <w:shd w:val="clear" w:color="auto" w:fill="DDEDDB"/>
      </w:tcPr>
    </w:tblStylePr>
  </w:style>
  <w:style w:type="table" w:styleId="Barevnseznamzvraznn3">
    <w:name w:val="Colorful List Accent 3"/>
    <w:basedOn w:val="Normlntabulka"/>
    <w:uiPriority w:val="72"/>
    <w:semiHidden/>
    <w:unhideWhenUsed/>
    <w:rsid w:val="000162D0"/>
    <w:rPr>
      <w:color w:val="000000"/>
      <w:lang w:val="en-GB"/>
    </w:rPr>
    <w:tblPr>
      <w:tblStyleRowBandSize w:val="1"/>
      <w:tblStyleColBandSize w:val="1"/>
    </w:tblPr>
    <w:tcPr>
      <w:shd w:val="clear" w:color="auto" w:fill="F6F9EA"/>
    </w:tcPr>
    <w:tblStylePr w:type="firstRow">
      <w:rPr>
        <w:b/>
        <w:bCs/>
        <w:color w:val="FFFFFF"/>
      </w:rPr>
      <w:tblPr/>
      <w:tcPr>
        <w:tcBorders>
          <w:bottom w:val="single" w:sz="12" w:space="0" w:color="FFFFFF"/>
        </w:tcBorders>
        <w:shd w:val="clear" w:color="auto" w:fill="9C0060"/>
      </w:tcPr>
    </w:tblStylePr>
    <w:tblStylePr w:type="lastRow">
      <w:rPr>
        <w:b/>
        <w:bCs/>
        <w:color w:val="9C006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cPr>
    </w:tblStylePr>
    <w:tblStylePr w:type="band1Horz">
      <w:tblPr/>
      <w:tcPr>
        <w:shd w:val="clear" w:color="auto" w:fill="ECF3D5"/>
      </w:tcPr>
    </w:tblStylePr>
  </w:style>
  <w:style w:type="table" w:styleId="Barevnseznamzvraznn4">
    <w:name w:val="Colorful List Accent 4"/>
    <w:basedOn w:val="Normlntabulka"/>
    <w:uiPriority w:val="72"/>
    <w:semiHidden/>
    <w:unhideWhenUsed/>
    <w:rsid w:val="000162D0"/>
    <w:rPr>
      <w:color w:val="000000"/>
      <w:lang w:val="en-GB"/>
    </w:rPr>
    <w:tblPr>
      <w:tblStyleRowBandSize w:val="1"/>
      <w:tblStyleColBandSize w:val="1"/>
    </w:tblPr>
    <w:tcPr>
      <w:shd w:val="clear" w:color="auto" w:fill="FFE0F3"/>
    </w:tcPr>
    <w:tblStylePr w:type="firstRow">
      <w:rPr>
        <w:b/>
        <w:bCs/>
        <w:color w:val="FFFFFF"/>
      </w:rPr>
      <w:tblPr/>
      <w:tcPr>
        <w:tcBorders>
          <w:bottom w:val="single" w:sz="12" w:space="0" w:color="FFFFFF"/>
        </w:tcBorders>
        <w:shd w:val="clear" w:color="auto" w:fill="80982B"/>
      </w:tcPr>
    </w:tblStylePr>
    <w:tblStylePr w:type="lastRow">
      <w:rPr>
        <w:b/>
        <w:bCs/>
        <w:color w:val="80982B"/>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cPr>
    </w:tblStylePr>
    <w:tblStylePr w:type="band1Horz">
      <w:tblPr/>
      <w:tcPr>
        <w:shd w:val="clear" w:color="auto" w:fill="FFC0E6"/>
      </w:tcPr>
    </w:tblStylePr>
  </w:style>
  <w:style w:type="table" w:styleId="Barevnseznamzvraznn5">
    <w:name w:val="Colorful List Accent 5"/>
    <w:basedOn w:val="Normlntabulka"/>
    <w:uiPriority w:val="72"/>
    <w:semiHidden/>
    <w:unhideWhenUsed/>
    <w:rsid w:val="000162D0"/>
    <w:rPr>
      <w:color w:val="000000"/>
      <w:lang w:val="en-GB"/>
    </w:rPr>
    <w:tblPr>
      <w:tblStyleRowBandSize w:val="1"/>
      <w:tblStyleColBandSize w:val="1"/>
    </w:tblPr>
    <w:tcPr>
      <w:shd w:val="clear" w:color="auto" w:fill="FCE9E5"/>
    </w:tcPr>
    <w:tblStylePr w:type="firstRow">
      <w:rPr>
        <w:b/>
        <w:bCs/>
        <w:color w:val="FFFFFF"/>
      </w:rPr>
      <w:tblPr/>
      <w:tcPr>
        <w:tcBorders>
          <w:bottom w:val="single" w:sz="12" w:space="0" w:color="FFFFFF"/>
        </w:tcBorders>
        <w:shd w:val="clear" w:color="auto" w:fill="ABA998"/>
      </w:tcPr>
    </w:tblStylePr>
    <w:tblStylePr w:type="lastRow">
      <w:rPr>
        <w:b/>
        <w:bCs/>
        <w:color w:val="ABA99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cPr>
    </w:tblStylePr>
    <w:tblStylePr w:type="band1Horz">
      <w:tblPr/>
      <w:tcPr>
        <w:shd w:val="clear" w:color="auto" w:fill="F8D2CB"/>
      </w:tcPr>
    </w:tblStylePr>
  </w:style>
  <w:style w:type="table" w:styleId="Barevnseznamzvraznn6">
    <w:name w:val="Colorful List Accent 6"/>
    <w:basedOn w:val="Normlntabulka"/>
    <w:uiPriority w:val="72"/>
    <w:semiHidden/>
    <w:unhideWhenUsed/>
    <w:rsid w:val="000162D0"/>
    <w:rPr>
      <w:color w:val="000000"/>
      <w:lang w:val="en-GB"/>
    </w:rPr>
    <w:tblPr>
      <w:tblStyleRowBandSize w:val="1"/>
      <w:tblStyleColBandSize w:val="1"/>
    </w:tblPr>
    <w:tcPr>
      <w:shd w:val="clear" w:color="auto" w:fill="FAFAF9"/>
    </w:tcPr>
    <w:tblStylePr w:type="firstRow">
      <w:rPr>
        <w:b/>
        <w:bCs/>
        <w:color w:val="FFFFFF"/>
      </w:rPr>
      <w:tblPr/>
      <w:tcPr>
        <w:tcBorders>
          <w:bottom w:val="single" w:sz="12" w:space="0" w:color="FFFFFF"/>
        </w:tcBorders>
        <w:shd w:val="clear" w:color="auto" w:fill="9E2913"/>
      </w:tcPr>
    </w:tblStylePr>
    <w:tblStylePr w:type="lastRow">
      <w:rPr>
        <w:b/>
        <w:bCs/>
        <w:color w:val="9E2913"/>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cPr>
    </w:tblStylePr>
    <w:tblStylePr w:type="band1Horz">
      <w:tblPr/>
      <w:tcPr>
        <w:shd w:val="clear" w:color="auto" w:fill="F5F5F3"/>
      </w:tcPr>
    </w:tblStylePr>
  </w:style>
  <w:style w:type="table" w:styleId="Barevnstnovn">
    <w:name w:val="Colorful Shading"/>
    <w:basedOn w:val="Normlntabulka"/>
    <w:uiPriority w:val="71"/>
    <w:semiHidden/>
    <w:unhideWhenUsed/>
    <w:rsid w:val="000162D0"/>
    <w:rPr>
      <w:color w:val="000000"/>
      <w:lang w:val="en-GB"/>
    </w:rPr>
    <w:tblPr>
      <w:tblStyleRowBandSize w:val="1"/>
      <w:tblStyleColBandSize w:val="1"/>
      <w:tblBorders>
        <w:top w:val="single" w:sz="24" w:space="0" w:color="5CA55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5CA55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Barevnstnovnzvraznn1">
    <w:name w:val="Colorful Shading Accent 1"/>
    <w:basedOn w:val="Normlntabulka"/>
    <w:uiPriority w:val="71"/>
    <w:semiHidden/>
    <w:unhideWhenUsed/>
    <w:rsid w:val="000162D0"/>
    <w:rPr>
      <w:color w:val="000000"/>
      <w:lang w:val="en-GB"/>
    </w:rPr>
    <w:tblPr>
      <w:tblStyleRowBandSize w:val="1"/>
      <w:tblStyleColBandSize w:val="1"/>
      <w:tblBorders>
        <w:top w:val="single" w:sz="24" w:space="0" w:color="5CA551"/>
        <w:left w:val="single" w:sz="4" w:space="0" w:color="A7D3F5"/>
        <w:bottom w:val="single" w:sz="4" w:space="0" w:color="A7D3F5"/>
        <w:right w:val="single" w:sz="4" w:space="0" w:color="A7D3F5"/>
        <w:insideH w:val="single" w:sz="4" w:space="0" w:color="FFFFFF"/>
        <w:insideV w:val="single" w:sz="4" w:space="0" w:color="FFFFFF"/>
      </w:tblBorders>
    </w:tblPr>
    <w:tcPr>
      <w:shd w:val="clear" w:color="auto" w:fill="F6FAFE"/>
    </w:tcPr>
    <w:tblStylePr w:type="firstRow">
      <w:rPr>
        <w:b/>
        <w:bCs/>
      </w:rPr>
      <w:tblPr/>
      <w:tcPr>
        <w:tcBorders>
          <w:top w:val="nil"/>
          <w:left w:val="nil"/>
          <w:bottom w:val="single" w:sz="24" w:space="0" w:color="5CA55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1987DD"/>
      </w:tcPr>
    </w:tblStylePr>
    <w:tblStylePr w:type="firstCol">
      <w:rPr>
        <w:color w:val="FFFFFF"/>
      </w:rPr>
      <w:tblPr/>
      <w:tcPr>
        <w:tcBorders>
          <w:top w:val="nil"/>
          <w:left w:val="nil"/>
          <w:bottom w:val="nil"/>
          <w:right w:val="nil"/>
          <w:insideH w:val="single" w:sz="4" w:space="0" w:color="1987DD"/>
          <w:insideV w:val="nil"/>
        </w:tcBorders>
        <w:shd w:val="clear" w:color="auto" w:fill="1987DD"/>
      </w:tcPr>
    </w:tblStylePr>
    <w:tblStylePr w:type="lastCol">
      <w:rPr>
        <w:color w:val="FFFFFF"/>
      </w:rPr>
      <w:tblPr/>
      <w:tcPr>
        <w:tcBorders>
          <w:top w:val="nil"/>
          <w:left w:val="nil"/>
          <w:bottom w:val="nil"/>
          <w:right w:val="nil"/>
          <w:insideH w:val="nil"/>
          <w:insideV w:val="nil"/>
        </w:tcBorders>
        <w:shd w:val="clear" w:color="auto" w:fill="1987DD"/>
      </w:tcPr>
    </w:tblStylePr>
    <w:tblStylePr w:type="band1Vert">
      <w:tblPr/>
      <w:tcPr>
        <w:shd w:val="clear" w:color="auto" w:fill="DBEDFB"/>
      </w:tcPr>
    </w:tblStylePr>
    <w:tblStylePr w:type="band1Horz">
      <w:tblPr/>
      <w:tcPr>
        <w:shd w:val="clear" w:color="auto" w:fill="D3E8FA"/>
      </w:tcPr>
    </w:tblStylePr>
    <w:tblStylePr w:type="neCell">
      <w:rPr>
        <w:color w:val="000000"/>
      </w:rPr>
    </w:tblStylePr>
    <w:tblStylePr w:type="nwCell">
      <w:rPr>
        <w:color w:val="000000"/>
      </w:rPr>
    </w:tblStylePr>
  </w:style>
  <w:style w:type="table" w:styleId="Barevnstnovnzvraznn2">
    <w:name w:val="Colorful Shading Accent 2"/>
    <w:basedOn w:val="Normlntabulka"/>
    <w:uiPriority w:val="71"/>
    <w:semiHidden/>
    <w:unhideWhenUsed/>
    <w:rsid w:val="000162D0"/>
    <w:rPr>
      <w:color w:val="000000"/>
      <w:lang w:val="en-GB"/>
    </w:rPr>
    <w:tblPr>
      <w:tblStyleRowBandSize w:val="1"/>
      <w:tblStyleColBandSize w:val="1"/>
      <w:tblBorders>
        <w:top w:val="single" w:sz="24" w:space="0" w:color="5CA551"/>
        <w:left w:val="single" w:sz="4" w:space="0" w:color="5CA551"/>
        <w:bottom w:val="single" w:sz="4" w:space="0" w:color="5CA551"/>
        <w:right w:val="single" w:sz="4" w:space="0" w:color="5CA551"/>
        <w:insideH w:val="single" w:sz="4" w:space="0" w:color="FFFFFF"/>
        <w:insideV w:val="single" w:sz="4" w:space="0" w:color="FFFFFF"/>
      </w:tblBorders>
    </w:tblPr>
    <w:tcPr>
      <w:shd w:val="clear" w:color="auto" w:fill="EEF6ED"/>
    </w:tcPr>
    <w:tblStylePr w:type="firstRow">
      <w:rPr>
        <w:b/>
        <w:bCs/>
      </w:rPr>
      <w:tblPr/>
      <w:tcPr>
        <w:tcBorders>
          <w:top w:val="nil"/>
          <w:left w:val="nil"/>
          <w:bottom w:val="single" w:sz="24" w:space="0" w:color="5CA55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376230"/>
      </w:tcPr>
    </w:tblStylePr>
    <w:tblStylePr w:type="firstCol">
      <w:rPr>
        <w:color w:val="FFFFFF"/>
      </w:rPr>
      <w:tblPr/>
      <w:tcPr>
        <w:tcBorders>
          <w:top w:val="nil"/>
          <w:left w:val="nil"/>
          <w:bottom w:val="nil"/>
          <w:right w:val="nil"/>
          <w:insideH w:val="single" w:sz="4" w:space="0" w:color="376230"/>
          <w:insideV w:val="nil"/>
        </w:tcBorders>
        <w:shd w:val="clear" w:color="auto" w:fill="376230"/>
      </w:tcPr>
    </w:tblStylePr>
    <w:tblStylePr w:type="lastCol">
      <w:rPr>
        <w:color w:val="FFFFFF"/>
      </w:rPr>
      <w:tblPr/>
      <w:tcPr>
        <w:tcBorders>
          <w:top w:val="nil"/>
          <w:left w:val="nil"/>
          <w:bottom w:val="nil"/>
          <w:right w:val="nil"/>
          <w:insideH w:val="nil"/>
          <w:insideV w:val="nil"/>
        </w:tcBorders>
        <w:shd w:val="clear" w:color="auto" w:fill="376230"/>
      </w:tcPr>
    </w:tblStylePr>
    <w:tblStylePr w:type="band1Vert">
      <w:tblPr/>
      <w:tcPr>
        <w:shd w:val="clear" w:color="auto" w:fill="BCDCB8"/>
      </w:tcPr>
    </w:tblStylePr>
    <w:tblStylePr w:type="band1Horz">
      <w:tblPr/>
      <w:tcPr>
        <w:shd w:val="clear" w:color="auto" w:fill="ACD3A6"/>
      </w:tcPr>
    </w:tblStylePr>
    <w:tblStylePr w:type="neCell">
      <w:rPr>
        <w:color w:val="000000"/>
      </w:rPr>
    </w:tblStylePr>
    <w:tblStylePr w:type="nwCell">
      <w:rPr>
        <w:color w:val="000000"/>
      </w:rPr>
    </w:tblStylePr>
  </w:style>
  <w:style w:type="table" w:styleId="Barevnstnovnzvraznn3">
    <w:name w:val="Colorful Shading Accent 3"/>
    <w:basedOn w:val="Normlntabulka"/>
    <w:uiPriority w:val="71"/>
    <w:semiHidden/>
    <w:unhideWhenUsed/>
    <w:rsid w:val="000162D0"/>
    <w:rPr>
      <w:color w:val="000000"/>
      <w:lang w:val="en-GB"/>
    </w:rPr>
    <w:tblPr>
      <w:tblStyleRowBandSize w:val="1"/>
      <w:tblStyleColBandSize w:val="1"/>
      <w:tblBorders>
        <w:top w:val="single" w:sz="24" w:space="0" w:color="C40079"/>
        <w:left w:val="single" w:sz="4" w:space="0" w:color="A1BF36"/>
        <w:bottom w:val="single" w:sz="4" w:space="0" w:color="A1BF36"/>
        <w:right w:val="single" w:sz="4" w:space="0" w:color="A1BF36"/>
        <w:insideH w:val="single" w:sz="4" w:space="0" w:color="FFFFFF"/>
        <w:insideV w:val="single" w:sz="4" w:space="0" w:color="FFFFFF"/>
      </w:tblBorders>
    </w:tblPr>
    <w:tcPr>
      <w:shd w:val="clear" w:color="auto" w:fill="F6F9EA"/>
    </w:tcPr>
    <w:tblStylePr w:type="firstRow">
      <w:rPr>
        <w:b/>
        <w:bCs/>
      </w:rPr>
      <w:tblPr/>
      <w:tcPr>
        <w:tcBorders>
          <w:top w:val="nil"/>
          <w:left w:val="nil"/>
          <w:bottom w:val="single" w:sz="24" w:space="0" w:color="C4007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07220"/>
      </w:tcPr>
    </w:tblStylePr>
    <w:tblStylePr w:type="firstCol">
      <w:rPr>
        <w:color w:val="FFFFFF"/>
      </w:rPr>
      <w:tblPr/>
      <w:tcPr>
        <w:tcBorders>
          <w:top w:val="nil"/>
          <w:left w:val="nil"/>
          <w:bottom w:val="nil"/>
          <w:right w:val="nil"/>
          <w:insideH w:val="single" w:sz="4" w:space="0" w:color="607220"/>
          <w:insideV w:val="nil"/>
        </w:tcBorders>
        <w:shd w:val="clear" w:color="auto" w:fill="607220"/>
      </w:tcPr>
    </w:tblStylePr>
    <w:tblStylePr w:type="lastCol">
      <w:rPr>
        <w:color w:val="FFFFFF"/>
      </w:rPr>
      <w:tblPr/>
      <w:tcPr>
        <w:tcBorders>
          <w:top w:val="nil"/>
          <w:left w:val="nil"/>
          <w:bottom w:val="nil"/>
          <w:right w:val="nil"/>
          <w:insideH w:val="nil"/>
          <w:insideV w:val="nil"/>
        </w:tcBorders>
        <w:shd w:val="clear" w:color="auto" w:fill="607220"/>
      </w:tcPr>
    </w:tblStylePr>
    <w:tblStylePr w:type="band1Vert">
      <w:tblPr/>
      <w:tcPr>
        <w:shd w:val="clear" w:color="auto" w:fill="DAE7AC"/>
      </w:tcPr>
    </w:tblStylePr>
    <w:tblStylePr w:type="band1Horz">
      <w:tblPr/>
      <w:tcPr>
        <w:shd w:val="clear" w:color="auto" w:fill="D1E298"/>
      </w:tcPr>
    </w:tblStylePr>
  </w:style>
  <w:style w:type="table" w:styleId="Barevnstnovnzvraznn4">
    <w:name w:val="Colorful Shading Accent 4"/>
    <w:basedOn w:val="Normlntabulka"/>
    <w:uiPriority w:val="71"/>
    <w:semiHidden/>
    <w:unhideWhenUsed/>
    <w:rsid w:val="000162D0"/>
    <w:rPr>
      <w:color w:val="000000"/>
      <w:lang w:val="en-GB"/>
    </w:rPr>
    <w:tblPr>
      <w:tblStyleRowBandSize w:val="1"/>
      <w:tblStyleColBandSize w:val="1"/>
      <w:tblBorders>
        <w:top w:val="single" w:sz="24" w:space="0" w:color="A1BF36"/>
        <w:left w:val="single" w:sz="4" w:space="0" w:color="C40079"/>
        <w:bottom w:val="single" w:sz="4" w:space="0" w:color="C40079"/>
        <w:right w:val="single" w:sz="4" w:space="0" w:color="C40079"/>
        <w:insideH w:val="single" w:sz="4" w:space="0" w:color="FFFFFF"/>
        <w:insideV w:val="single" w:sz="4" w:space="0" w:color="FFFFFF"/>
      </w:tblBorders>
    </w:tblPr>
    <w:tcPr>
      <w:shd w:val="clear" w:color="auto" w:fill="FFE0F3"/>
    </w:tcPr>
    <w:tblStylePr w:type="firstRow">
      <w:rPr>
        <w:b/>
        <w:bCs/>
      </w:rPr>
      <w:tblPr/>
      <w:tcPr>
        <w:tcBorders>
          <w:top w:val="nil"/>
          <w:left w:val="nil"/>
          <w:bottom w:val="single" w:sz="24" w:space="0" w:color="A1BF3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50048"/>
      </w:tcPr>
    </w:tblStylePr>
    <w:tblStylePr w:type="firstCol">
      <w:rPr>
        <w:color w:val="FFFFFF"/>
      </w:rPr>
      <w:tblPr/>
      <w:tcPr>
        <w:tcBorders>
          <w:top w:val="nil"/>
          <w:left w:val="nil"/>
          <w:bottom w:val="nil"/>
          <w:right w:val="nil"/>
          <w:insideH w:val="single" w:sz="4" w:space="0" w:color="750048"/>
          <w:insideV w:val="nil"/>
        </w:tcBorders>
        <w:shd w:val="clear" w:color="auto" w:fill="750048"/>
      </w:tcPr>
    </w:tblStylePr>
    <w:tblStylePr w:type="lastCol">
      <w:rPr>
        <w:color w:val="FFFFFF"/>
      </w:rPr>
      <w:tblPr/>
      <w:tcPr>
        <w:tcBorders>
          <w:top w:val="nil"/>
          <w:left w:val="nil"/>
          <w:bottom w:val="nil"/>
          <w:right w:val="nil"/>
          <w:insideH w:val="nil"/>
          <w:insideV w:val="nil"/>
        </w:tcBorders>
        <w:shd w:val="clear" w:color="auto" w:fill="750048"/>
      </w:tcPr>
    </w:tblStylePr>
    <w:tblStylePr w:type="band1Vert">
      <w:tblPr/>
      <w:tcPr>
        <w:shd w:val="clear" w:color="auto" w:fill="FF81CE"/>
      </w:tcPr>
    </w:tblStylePr>
    <w:tblStylePr w:type="band1Horz">
      <w:tblPr/>
      <w:tcPr>
        <w:shd w:val="clear" w:color="auto" w:fill="FF62C2"/>
      </w:tcPr>
    </w:tblStylePr>
    <w:tblStylePr w:type="neCell">
      <w:rPr>
        <w:color w:val="000000"/>
      </w:rPr>
    </w:tblStylePr>
    <w:tblStylePr w:type="nwCell">
      <w:rPr>
        <w:color w:val="000000"/>
      </w:rPr>
    </w:tblStylePr>
  </w:style>
  <w:style w:type="table" w:styleId="Barevnstnovnzvraznn5">
    <w:name w:val="Colorful Shading Accent 5"/>
    <w:basedOn w:val="Normlntabulka"/>
    <w:uiPriority w:val="71"/>
    <w:semiHidden/>
    <w:unhideWhenUsed/>
    <w:rsid w:val="000162D0"/>
    <w:rPr>
      <w:color w:val="000000"/>
      <w:lang w:val="en-GB"/>
    </w:rPr>
    <w:tblPr>
      <w:tblStyleRowBandSize w:val="1"/>
      <w:tblStyleColBandSize w:val="1"/>
      <w:tblBorders>
        <w:top w:val="single" w:sz="24" w:space="0" w:color="D0CFC5"/>
        <w:left w:val="single" w:sz="4" w:space="0" w:color="C63418"/>
        <w:bottom w:val="single" w:sz="4" w:space="0" w:color="C63418"/>
        <w:right w:val="single" w:sz="4" w:space="0" w:color="C63418"/>
        <w:insideH w:val="single" w:sz="4" w:space="0" w:color="FFFFFF"/>
        <w:insideV w:val="single" w:sz="4" w:space="0" w:color="FFFFFF"/>
      </w:tblBorders>
    </w:tblPr>
    <w:tcPr>
      <w:shd w:val="clear" w:color="auto" w:fill="FCE9E5"/>
    </w:tcPr>
    <w:tblStylePr w:type="firstRow">
      <w:rPr>
        <w:b/>
        <w:bCs/>
      </w:rPr>
      <w:tblPr/>
      <w:tcPr>
        <w:tcBorders>
          <w:top w:val="nil"/>
          <w:left w:val="nil"/>
          <w:bottom w:val="single" w:sz="24" w:space="0" w:color="D0CFC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61F0E"/>
      </w:tcPr>
    </w:tblStylePr>
    <w:tblStylePr w:type="firstCol">
      <w:rPr>
        <w:color w:val="FFFFFF"/>
      </w:rPr>
      <w:tblPr/>
      <w:tcPr>
        <w:tcBorders>
          <w:top w:val="nil"/>
          <w:left w:val="nil"/>
          <w:bottom w:val="nil"/>
          <w:right w:val="nil"/>
          <w:insideH w:val="single" w:sz="4" w:space="0" w:color="761F0E"/>
          <w:insideV w:val="nil"/>
        </w:tcBorders>
        <w:shd w:val="clear" w:color="auto" w:fill="761F0E"/>
      </w:tcPr>
    </w:tblStylePr>
    <w:tblStylePr w:type="lastCol">
      <w:rPr>
        <w:color w:val="FFFFFF"/>
      </w:rPr>
      <w:tblPr/>
      <w:tcPr>
        <w:tcBorders>
          <w:top w:val="nil"/>
          <w:left w:val="nil"/>
          <w:bottom w:val="nil"/>
          <w:right w:val="nil"/>
          <w:insideH w:val="nil"/>
          <w:insideV w:val="nil"/>
        </w:tcBorders>
        <w:shd w:val="clear" w:color="auto" w:fill="761F0E"/>
      </w:tcPr>
    </w:tblStylePr>
    <w:tblStylePr w:type="band1Vert">
      <w:tblPr/>
      <w:tcPr>
        <w:shd w:val="clear" w:color="auto" w:fill="F2A698"/>
      </w:tcPr>
    </w:tblStylePr>
    <w:tblStylePr w:type="band1Horz">
      <w:tblPr/>
      <w:tcPr>
        <w:shd w:val="clear" w:color="auto" w:fill="EF907E"/>
      </w:tcPr>
    </w:tblStylePr>
    <w:tblStylePr w:type="neCell">
      <w:rPr>
        <w:color w:val="000000"/>
      </w:rPr>
    </w:tblStylePr>
    <w:tblStylePr w:type="nwCell">
      <w:rPr>
        <w:color w:val="000000"/>
      </w:rPr>
    </w:tblStylePr>
  </w:style>
  <w:style w:type="table" w:styleId="Barevnstnovnzvraznn6">
    <w:name w:val="Colorful Shading Accent 6"/>
    <w:basedOn w:val="Normlntabulka"/>
    <w:uiPriority w:val="71"/>
    <w:semiHidden/>
    <w:unhideWhenUsed/>
    <w:rsid w:val="000162D0"/>
    <w:rPr>
      <w:color w:val="000000"/>
      <w:lang w:val="en-GB"/>
    </w:rPr>
    <w:tblPr>
      <w:tblStyleRowBandSize w:val="1"/>
      <w:tblStyleColBandSize w:val="1"/>
      <w:tblBorders>
        <w:top w:val="single" w:sz="24" w:space="0" w:color="C63418"/>
        <w:left w:val="single" w:sz="4" w:space="0" w:color="D0CFC5"/>
        <w:bottom w:val="single" w:sz="4" w:space="0" w:color="D0CFC5"/>
        <w:right w:val="single" w:sz="4" w:space="0" w:color="D0CFC5"/>
        <w:insideH w:val="single" w:sz="4" w:space="0" w:color="FFFFFF"/>
        <w:insideV w:val="single" w:sz="4" w:space="0" w:color="FFFFFF"/>
      </w:tblBorders>
    </w:tblPr>
    <w:tcPr>
      <w:shd w:val="clear" w:color="auto" w:fill="FAFAF9"/>
    </w:tcPr>
    <w:tblStylePr w:type="firstRow">
      <w:rPr>
        <w:b/>
        <w:bCs/>
      </w:rPr>
      <w:tblPr/>
      <w:tcPr>
        <w:tcBorders>
          <w:top w:val="nil"/>
          <w:left w:val="nil"/>
          <w:bottom w:val="single" w:sz="24" w:space="0" w:color="C63418"/>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86836C"/>
      </w:tcPr>
    </w:tblStylePr>
    <w:tblStylePr w:type="firstCol">
      <w:rPr>
        <w:color w:val="FFFFFF"/>
      </w:rPr>
      <w:tblPr/>
      <w:tcPr>
        <w:tcBorders>
          <w:top w:val="nil"/>
          <w:left w:val="nil"/>
          <w:bottom w:val="nil"/>
          <w:right w:val="nil"/>
          <w:insideH w:val="single" w:sz="4" w:space="0" w:color="86836C"/>
          <w:insideV w:val="nil"/>
        </w:tcBorders>
        <w:shd w:val="clear" w:color="auto" w:fill="86836C"/>
      </w:tcPr>
    </w:tblStylePr>
    <w:tblStylePr w:type="lastCol">
      <w:rPr>
        <w:color w:val="FFFFFF"/>
      </w:rPr>
      <w:tblPr/>
      <w:tcPr>
        <w:tcBorders>
          <w:top w:val="nil"/>
          <w:left w:val="nil"/>
          <w:bottom w:val="nil"/>
          <w:right w:val="nil"/>
          <w:insideH w:val="nil"/>
          <w:insideV w:val="nil"/>
        </w:tcBorders>
        <w:shd w:val="clear" w:color="auto" w:fill="86836C"/>
      </w:tcPr>
    </w:tblStylePr>
    <w:tblStylePr w:type="band1Vert">
      <w:tblPr/>
      <w:tcPr>
        <w:shd w:val="clear" w:color="auto" w:fill="ECEBE7"/>
      </w:tcPr>
    </w:tblStylePr>
    <w:tblStylePr w:type="band1Horz">
      <w:tblPr/>
      <w:tcPr>
        <w:shd w:val="clear" w:color="auto" w:fill="E7E7E2"/>
      </w:tcPr>
    </w:tblStylePr>
    <w:tblStylePr w:type="neCell">
      <w:rPr>
        <w:color w:val="000000"/>
      </w:rPr>
    </w:tblStylePr>
    <w:tblStylePr w:type="nwCell">
      <w:rPr>
        <w:color w:val="000000"/>
      </w:rPr>
    </w:tblStylePr>
  </w:style>
  <w:style w:type="character" w:styleId="Odkaznakoment">
    <w:name w:val="annotation reference"/>
    <w:uiPriority w:val="9"/>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link w:val="Textkomente"/>
    <w:uiPriority w:val="99"/>
    <w:rsid w:val="00A539A2"/>
    <w:rPr>
      <w:sz w:val="20"/>
      <w:szCs w:val="20"/>
      <w:lang w:val="en-GB"/>
    </w:rPr>
  </w:style>
  <w:style w:type="paragraph" w:styleId="Pedmtkomente">
    <w:name w:val="annotation subject"/>
    <w:basedOn w:val="Textkomente"/>
    <w:next w:val="Textkomente"/>
    <w:link w:val="PedmtkomenteChar"/>
    <w:rsid w:val="000162D0"/>
    <w:rPr>
      <w:b/>
      <w:bCs/>
    </w:rPr>
  </w:style>
  <w:style w:type="character" w:customStyle="1" w:styleId="PedmtkomenteChar">
    <w:name w:val="Předmět komentáře Char"/>
    <w:link w:val="Pedmtkomente"/>
    <w:rsid w:val="00A539A2"/>
    <w:rPr>
      <w:b/>
      <w:bCs/>
      <w:sz w:val="20"/>
      <w:szCs w:val="20"/>
      <w:lang w:val="en-GB"/>
    </w:rPr>
  </w:style>
  <w:style w:type="table" w:styleId="Tmavseznam">
    <w:name w:val="Dark List"/>
    <w:basedOn w:val="Normlntabulka"/>
    <w:uiPriority w:val="70"/>
    <w:semiHidden/>
    <w:unhideWhenUsed/>
    <w:rsid w:val="000162D0"/>
    <w:rPr>
      <w:color w:val="FFFFFF"/>
      <w:lang w:val="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Tmavseznamzvraznn1">
    <w:name w:val="Dark List Accent 1"/>
    <w:basedOn w:val="Normlntabulka"/>
    <w:uiPriority w:val="70"/>
    <w:semiHidden/>
    <w:unhideWhenUsed/>
    <w:rsid w:val="000162D0"/>
    <w:rPr>
      <w:color w:val="FFFFFF"/>
      <w:lang w:val="en-GB"/>
    </w:rPr>
    <w:tblPr>
      <w:tblStyleRowBandSize w:val="1"/>
      <w:tblStyleColBandSize w:val="1"/>
    </w:tblPr>
    <w:tcPr>
      <w:shd w:val="clear" w:color="auto" w:fill="A7D3F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570B8"/>
      </w:tcPr>
    </w:tblStylePr>
    <w:tblStylePr w:type="firstCol">
      <w:tblPr/>
      <w:tcPr>
        <w:tcBorders>
          <w:top w:val="nil"/>
          <w:left w:val="nil"/>
          <w:bottom w:val="nil"/>
          <w:right w:val="single" w:sz="18" w:space="0" w:color="FFFFFF"/>
          <w:insideH w:val="nil"/>
          <w:insideV w:val="nil"/>
        </w:tcBorders>
        <w:shd w:val="clear" w:color="auto" w:fill="49A3EA"/>
      </w:tcPr>
    </w:tblStylePr>
    <w:tblStylePr w:type="lastCol">
      <w:tblPr/>
      <w:tcPr>
        <w:tcBorders>
          <w:top w:val="nil"/>
          <w:left w:val="single" w:sz="18" w:space="0" w:color="FFFFFF"/>
          <w:bottom w:val="nil"/>
          <w:right w:val="nil"/>
          <w:insideH w:val="nil"/>
          <w:insideV w:val="nil"/>
        </w:tcBorders>
        <w:shd w:val="clear" w:color="auto" w:fill="49A3EA"/>
      </w:tcPr>
    </w:tblStylePr>
    <w:tblStylePr w:type="band1Vert">
      <w:tblPr/>
      <w:tcPr>
        <w:tcBorders>
          <w:top w:val="nil"/>
          <w:left w:val="nil"/>
          <w:bottom w:val="nil"/>
          <w:right w:val="nil"/>
          <w:insideH w:val="nil"/>
          <w:insideV w:val="nil"/>
        </w:tcBorders>
        <w:shd w:val="clear" w:color="auto" w:fill="49A3EA"/>
      </w:tcPr>
    </w:tblStylePr>
    <w:tblStylePr w:type="band1Horz">
      <w:tblPr/>
      <w:tcPr>
        <w:tcBorders>
          <w:top w:val="nil"/>
          <w:left w:val="nil"/>
          <w:bottom w:val="nil"/>
          <w:right w:val="nil"/>
          <w:insideH w:val="nil"/>
          <w:insideV w:val="nil"/>
        </w:tcBorders>
        <w:shd w:val="clear" w:color="auto" w:fill="49A3EA"/>
      </w:tcPr>
    </w:tblStylePr>
  </w:style>
  <w:style w:type="table" w:styleId="Tmavseznamzvraznn2">
    <w:name w:val="Dark List Accent 2"/>
    <w:basedOn w:val="Normlntabulka"/>
    <w:uiPriority w:val="70"/>
    <w:semiHidden/>
    <w:unhideWhenUsed/>
    <w:rsid w:val="000162D0"/>
    <w:rPr>
      <w:color w:val="FFFFFF"/>
      <w:lang w:val="en-GB"/>
    </w:rPr>
    <w:tblPr>
      <w:tblStyleRowBandSize w:val="1"/>
      <w:tblStyleColBandSize w:val="1"/>
    </w:tblPr>
    <w:tcPr>
      <w:shd w:val="clear" w:color="auto" w:fill="5CA55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D5228"/>
      </w:tcPr>
    </w:tblStylePr>
    <w:tblStylePr w:type="firstCol">
      <w:tblPr/>
      <w:tcPr>
        <w:tcBorders>
          <w:top w:val="nil"/>
          <w:left w:val="nil"/>
          <w:bottom w:val="nil"/>
          <w:right w:val="single" w:sz="18" w:space="0" w:color="FFFFFF"/>
          <w:insideH w:val="nil"/>
          <w:insideV w:val="nil"/>
        </w:tcBorders>
        <w:shd w:val="clear" w:color="auto" w:fill="447B3C"/>
      </w:tcPr>
    </w:tblStylePr>
    <w:tblStylePr w:type="lastCol">
      <w:tblPr/>
      <w:tcPr>
        <w:tcBorders>
          <w:top w:val="nil"/>
          <w:left w:val="single" w:sz="18" w:space="0" w:color="FFFFFF"/>
          <w:bottom w:val="nil"/>
          <w:right w:val="nil"/>
          <w:insideH w:val="nil"/>
          <w:insideV w:val="nil"/>
        </w:tcBorders>
        <w:shd w:val="clear" w:color="auto" w:fill="447B3C"/>
      </w:tcPr>
    </w:tblStylePr>
    <w:tblStylePr w:type="band1Vert">
      <w:tblPr/>
      <w:tcPr>
        <w:tcBorders>
          <w:top w:val="nil"/>
          <w:left w:val="nil"/>
          <w:bottom w:val="nil"/>
          <w:right w:val="nil"/>
          <w:insideH w:val="nil"/>
          <w:insideV w:val="nil"/>
        </w:tcBorders>
        <w:shd w:val="clear" w:color="auto" w:fill="447B3C"/>
      </w:tcPr>
    </w:tblStylePr>
    <w:tblStylePr w:type="band1Horz">
      <w:tblPr/>
      <w:tcPr>
        <w:tcBorders>
          <w:top w:val="nil"/>
          <w:left w:val="nil"/>
          <w:bottom w:val="nil"/>
          <w:right w:val="nil"/>
          <w:insideH w:val="nil"/>
          <w:insideV w:val="nil"/>
        </w:tcBorders>
        <w:shd w:val="clear" w:color="auto" w:fill="447B3C"/>
      </w:tcPr>
    </w:tblStylePr>
  </w:style>
  <w:style w:type="table" w:styleId="Tmavseznamzvraznn3">
    <w:name w:val="Dark List Accent 3"/>
    <w:basedOn w:val="Normlntabulka"/>
    <w:uiPriority w:val="70"/>
    <w:semiHidden/>
    <w:unhideWhenUsed/>
    <w:rsid w:val="000162D0"/>
    <w:rPr>
      <w:color w:val="FFFFFF"/>
      <w:lang w:val="en-GB"/>
    </w:rPr>
    <w:tblPr>
      <w:tblStyleRowBandSize w:val="1"/>
      <w:tblStyleColBandSize w:val="1"/>
    </w:tblPr>
    <w:tcPr>
      <w:shd w:val="clear" w:color="auto" w:fill="A1BF3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05F1B"/>
      </w:tcPr>
    </w:tblStylePr>
    <w:tblStylePr w:type="firstCol">
      <w:tblPr/>
      <w:tcPr>
        <w:tcBorders>
          <w:top w:val="nil"/>
          <w:left w:val="nil"/>
          <w:bottom w:val="nil"/>
          <w:right w:val="single" w:sz="18" w:space="0" w:color="FFFFFF"/>
          <w:insideH w:val="nil"/>
          <w:insideV w:val="nil"/>
        </w:tcBorders>
        <w:shd w:val="clear" w:color="auto" w:fill="788E28"/>
      </w:tcPr>
    </w:tblStylePr>
    <w:tblStylePr w:type="lastCol">
      <w:tblPr/>
      <w:tcPr>
        <w:tcBorders>
          <w:top w:val="nil"/>
          <w:left w:val="single" w:sz="18" w:space="0" w:color="FFFFFF"/>
          <w:bottom w:val="nil"/>
          <w:right w:val="nil"/>
          <w:insideH w:val="nil"/>
          <w:insideV w:val="nil"/>
        </w:tcBorders>
        <w:shd w:val="clear" w:color="auto" w:fill="788E28"/>
      </w:tcPr>
    </w:tblStylePr>
    <w:tblStylePr w:type="band1Vert">
      <w:tblPr/>
      <w:tcPr>
        <w:tcBorders>
          <w:top w:val="nil"/>
          <w:left w:val="nil"/>
          <w:bottom w:val="nil"/>
          <w:right w:val="nil"/>
          <w:insideH w:val="nil"/>
          <w:insideV w:val="nil"/>
        </w:tcBorders>
        <w:shd w:val="clear" w:color="auto" w:fill="788E28"/>
      </w:tcPr>
    </w:tblStylePr>
    <w:tblStylePr w:type="band1Horz">
      <w:tblPr/>
      <w:tcPr>
        <w:tcBorders>
          <w:top w:val="nil"/>
          <w:left w:val="nil"/>
          <w:bottom w:val="nil"/>
          <w:right w:val="nil"/>
          <w:insideH w:val="nil"/>
          <w:insideV w:val="nil"/>
        </w:tcBorders>
        <w:shd w:val="clear" w:color="auto" w:fill="788E28"/>
      </w:tcPr>
    </w:tblStylePr>
  </w:style>
  <w:style w:type="table" w:styleId="Tmavseznamzvraznn4">
    <w:name w:val="Dark List Accent 4"/>
    <w:basedOn w:val="Normlntabulka"/>
    <w:uiPriority w:val="70"/>
    <w:semiHidden/>
    <w:unhideWhenUsed/>
    <w:rsid w:val="000162D0"/>
    <w:rPr>
      <w:color w:val="FFFFFF"/>
      <w:lang w:val="en-GB"/>
    </w:rPr>
    <w:tblPr>
      <w:tblStyleRowBandSize w:val="1"/>
      <w:tblStyleColBandSize w:val="1"/>
    </w:tblPr>
    <w:tcPr>
      <w:shd w:val="clear" w:color="auto" w:fill="C4007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1003B"/>
      </w:tcPr>
    </w:tblStylePr>
    <w:tblStylePr w:type="firstCol">
      <w:tblPr/>
      <w:tcPr>
        <w:tcBorders>
          <w:top w:val="nil"/>
          <w:left w:val="nil"/>
          <w:bottom w:val="nil"/>
          <w:right w:val="single" w:sz="18" w:space="0" w:color="FFFFFF"/>
          <w:insideH w:val="nil"/>
          <w:insideV w:val="nil"/>
        </w:tcBorders>
        <w:shd w:val="clear" w:color="auto" w:fill="92005A"/>
      </w:tcPr>
    </w:tblStylePr>
    <w:tblStylePr w:type="lastCol">
      <w:tblPr/>
      <w:tcPr>
        <w:tcBorders>
          <w:top w:val="nil"/>
          <w:left w:val="single" w:sz="18" w:space="0" w:color="FFFFFF"/>
          <w:bottom w:val="nil"/>
          <w:right w:val="nil"/>
          <w:insideH w:val="nil"/>
          <w:insideV w:val="nil"/>
        </w:tcBorders>
        <w:shd w:val="clear" w:color="auto" w:fill="92005A"/>
      </w:tcPr>
    </w:tblStylePr>
    <w:tblStylePr w:type="band1Vert">
      <w:tblPr/>
      <w:tcPr>
        <w:tcBorders>
          <w:top w:val="nil"/>
          <w:left w:val="nil"/>
          <w:bottom w:val="nil"/>
          <w:right w:val="nil"/>
          <w:insideH w:val="nil"/>
          <w:insideV w:val="nil"/>
        </w:tcBorders>
        <w:shd w:val="clear" w:color="auto" w:fill="92005A"/>
      </w:tcPr>
    </w:tblStylePr>
    <w:tblStylePr w:type="band1Horz">
      <w:tblPr/>
      <w:tcPr>
        <w:tcBorders>
          <w:top w:val="nil"/>
          <w:left w:val="nil"/>
          <w:bottom w:val="nil"/>
          <w:right w:val="nil"/>
          <w:insideH w:val="nil"/>
          <w:insideV w:val="nil"/>
        </w:tcBorders>
        <w:shd w:val="clear" w:color="auto" w:fill="92005A"/>
      </w:tcPr>
    </w:tblStylePr>
  </w:style>
  <w:style w:type="table" w:styleId="Tmavseznamzvraznn5">
    <w:name w:val="Dark List Accent 5"/>
    <w:basedOn w:val="Normlntabulka"/>
    <w:uiPriority w:val="70"/>
    <w:semiHidden/>
    <w:unhideWhenUsed/>
    <w:rsid w:val="000162D0"/>
    <w:rPr>
      <w:color w:val="FFFFFF"/>
      <w:lang w:val="en-GB"/>
    </w:rPr>
    <w:tblPr>
      <w:tblStyleRowBandSize w:val="1"/>
      <w:tblStyleColBandSize w:val="1"/>
    </w:tblPr>
    <w:tcPr>
      <w:shd w:val="clear" w:color="auto" w:fill="C63418"/>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190C"/>
      </w:tcPr>
    </w:tblStylePr>
    <w:tblStylePr w:type="firstCol">
      <w:tblPr/>
      <w:tcPr>
        <w:tcBorders>
          <w:top w:val="nil"/>
          <w:left w:val="nil"/>
          <w:bottom w:val="nil"/>
          <w:right w:val="single" w:sz="18" w:space="0" w:color="FFFFFF"/>
          <w:insideH w:val="nil"/>
          <w:insideV w:val="nil"/>
        </w:tcBorders>
        <w:shd w:val="clear" w:color="auto" w:fill="942612"/>
      </w:tcPr>
    </w:tblStylePr>
    <w:tblStylePr w:type="lastCol">
      <w:tblPr/>
      <w:tcPr>
        <w:tcBorders>
          <w:top w:val="nil"/>
          <w:left w:val="single" w:sz="18" w:space="0" w:color="FFFFFF"/>
          <w:bottom w:val="nil"/>
          <w:right w:val="nil"/>
          <w:insideH w:val="nil"/>
          <w:insideV w:val="nil"/>
        </w:tcBorders>
        <w:shd w:val="clear" w:color="auto" w:fill="942612"/>
      </w:tcPr>
    </w:tblStylePr>
    <w:tblStylePr w:type="band1Vert">
      <w:tblPr/>
      <w:tcPr>
        <w:tcBorders>
          <w:top w:val="nil"/>
          <w:left w:val="nil"/>
          <w:bottom w:val="nil"/>
          <w:right w:val="nil"/>
          <w:insideH w:val="nil"/>
          <w:insideV w:val="nil"/>
        </w:tcBorders>
        <w:shd w:val="clear" w:color="auto" w:fill="942612"/>
      </w:tcPr>
    </w:tblStylePr>
    <w:tblStylePr w:type="band1Horz">
      <w:tblPr/>
      <w:tcPr>
        <w:tcBorders>
          <w:top w:val="nil"/>
          <w:left w:val="nil"/>
          <w:bottom w:val="nil"/>
          <w:right w:val="nil"/>
          <w:insideH w:val="nil"/>
          <w:insideV w:val="nil"/>
        </w:tcBorders>
        <w:shd w:val="clear" w:color="auto" w:fill="942612"/>
      </w:tcPr>
    </w:tblStylePr>
  </w:style>
  <w:style w:type="table" w:styleId="Tmavseznamzvraznn6">
    <w:name w:val="Dark List Accent 6"/>
    <w:basedOn w:val="Normlntabulka"/>
    <w:uiPriority w:val="70"/>
    <w:semiHidden/>
    <w:unhideWhenUsed/>
    <w:rsid w:val="000162D0"/>
    <w:rPr>
      <w:color w:val="FFFFFF"/>
      <w:lang w:val="en-GB"/>
    </w:rPr>
    <w:tblPr>
      <w:tblStyleRowBandSize w:val="1"/>
      <w:tblStyleColBandSize w:val="1"/>
    </w:tblPr>
    <w:tcPr>
      <w:shd w:val="clear" w:color="auto" w:fill="D0CFC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F6D5A"/>
      </w:tcPr>
    </w:tblStylePr>
    <w:tblStylePr w:type="firstCol">
      <w:tblPr/>
      <w:tcPr>
        <w:tcBorders>
          <w:top w:val="nil"/>
          <w:left w:val="nil"/>
          <w:bottom w:val="nil"/>
          <w:right w:val="single" w:sz="18" w:space="0" w:color="FFFFFF"/>
          <w:insideH w:val="nil"/>
          <w:insideV w:val="nil"/>
        </w:tcBorders>
        <w:shd w:val="clear" w:color="auto" w:fill="A2A08C"/>
      </w:tcPr>
    </w:tblStylePr>
    <w:tblStylePr w:type="lastCol">
      <w:tblPr/>
      <w:tcPr>
        <w:tcBorders>
          <w:top w:val="nil"/>
          <w:left w:val="single" w:sz="18" w:space="0" w:color="FFFFFF"/>
          <w:bottom w:val="nil"/>
          <w:right w:val="nil"/>
          <w:insideH w:val="nil"/>
          <w:insideV w:val="nil"/>
        </w:tcBorders>
        <w:shd w:val="clear" w:color="auto" w:fill="A2A08C"/>
      </w:tcPr>
    </w:tblStylePr>
    <w:tblStylePr w:type="band1Vert">
      <w:tblPr/>
      <w:tcPr>
        <w:tcBorders>
          <w:top w:val="nil"/>
          <w:left w:val="nil"/>
          <w:bottom w:val="nil"/>
          <w:right w:val="nil"/>
          <w:insideH w:val="nil"/>
          <w:insideV w:val="nil"/>
        </w:tcBorders>
        <w:shd w:val="clear" w:color="auto" w:fill="A2A08C"/>
      </w:tcPr>
    </w:tblStylePr>
    <w:tblStylePr w:type="band1Horz">
      <w:tblPr/>
      <w:tcPr>
        <w:tcBorders>
          <w:top w:val="nil"/>
          <w:left w:val="nil"/>
          <w:bottom w:val="nil"/>
          <w:right w:val="nil"/>
          <w:insideH w:val="nil"/>
          <w:insideV w:val="nil"/>
        </w:tcBorders>
        <w:shd w:val="clear" w:color="auto" w:fill="A2A08C"/>
      </w:tcPr>
    </w:tblStylePr>
  </w:style>
  <w:style w:type="paragraph" w:styleId="Datum">
    <w:name w:val="Date"/>
    <w:basedOn w:val="Normln"/>
    <w:next w:val="Normln"/>
    <w:link w:val="DatumChar"/>
    <w:semiHidden/>
    <w:rsid w:val="000162D0"/>
  </w:style>
  <w:style w:type="character" w:customStyle="1" w:styleId="DatumChar">
    <w:name w:val="Datum Char"/>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link w:val="Podpise-mailu"/>
    <w:uiPriority w:val="99"/>
    <w:semiHidden/>
    <w:rsid w:val="00A539A2"/>
    <w:rPr>
      <w:lang w:val="en-GB"/>
    </w:rPr>
  </w:style>
  <w:style w:type="character" w:styleId="Zdraznn">
    <w:name w:val="Emphasis"/>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eastAsia="MS Gothic"/>
      <w:sz w:val="24"/>
      <w:szCs w:val="24"/>
    </w:rPr>
  </w:style>
  <w:style w:type="paragraph" w:styleId="Zptenadresanaoblku">
    <w:name w:val="envelope return"/>
    <w:basedOn w:val="Normln"/>
    <w:semiHidden/>
    <w:rsid w:val="000162D0"/>
    <w:pPr>
      <w:spacing w:line="240" w:lineRule="auto"/>
    </w:pPr>
    <w:rPr>
      <w:rFonts w:eastAsia="MS Gothic"/>
      <w:sz w:val="20"/>
      <w:szCs w:val="20"/>
    </w:rPr>
  </w:style>
  <w:style w:type="character" w:styleId="Sledovanodkaz">
    <w:name w:val="FollowedHyperlink"/>
    <w:semiHidden/>
    <w:rsid w:val="000162D0"/>
    <w:rPr>
      <w:color w:val="800080"/>
      <w:u w:val="single"/>
      <w:lang w:val="en-GB"/>
    </w:rPr>
  </w:style>
  <w:style w:type="character" w:styleId="Znakapoznpodarou">
    <w:name w:val="footnote reference"/>
    <w:semiHidden/>
    <w:rsid w:val="000162D0"/>
    <w:rPr>
      <w:vertAlign w:val="superscript"/>
      <w:lang w:val="en-GB"/>
    </w:rPr>
  </w:style>
  <w:style w:type="table" w:styleId="Svtltabulkasmkou1">
    <w:name w:val="Grid Table 1 Light"/>
    <w:basedOn w:val="Normlntabulka"/>
    <w:uiPriority w:val="46"/>
    <w:rsid w:val="000162D0"/>
    <w:rPr>
      <w:lang w:val="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rPr>
      <w:lang w:val="en-GB"/>
    </w:rPr>
    <w:tblPr>
      <w:tblStyleRowBandSize w:val="1"/>
      <w:tblStyleColBandSize w:val="1"/>
      <w:tblBorders>
        <w:top w:val="single" w:sz="4" w:space="0" w:color="DBEDFB"/>
        <w:left w:val="single" w:sz="4" w:space="0" w:color="DBEDFB"/>
        <w:bottom w:val="single" w:sz="4" w:space="0" w:color="DBEDFB"/>
        <w:right w:val="single" w:sz="4" w:space="0" w:color="DBEDFB"/>
        <w:insideH w:val="single" w:sz="4" w:space="0" w:color="DBEDFB"/>
        <w:insideV w:val="single" w:sz="4" w:space="0" w:color="DBEDFB"/>
      </w:tblBorders>
    </w:tblPr>
    <w:tblStylePr w:type="firstRow">
      <w:rPr>
        <w:b/>
        <w:bCs/>
      </w:rPr>
      <w:tblPr/>
      <w:tcPr>
        <w:tcBorders>
          <w:bottom w:val="single" w:sz="12" w:space="0" w:color="CAE4F9"/>
        </w:tcBorders>
      </w:tcPr>
    </w:tblStylePr>
    <w:tblStylePr w:type="lastRow">
      <w:rPr>
        <w:b/>
        <w:bCs/>
      </w:rPr>
      <w:tblPr/>
      <w:tcPr>
        <w:tcBorders>
          <w:top w:val="double" w:sz="2" w:space="0" w:color="CAE4F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rPr>
      <w:lang w:val="en-GB"/>
    </w:rPr>
    <w:tblPr>
      <w:tblStyleRowBandSize w:val="1"/>
      <w:tblStyleColBandSize w:val="1"/>
      <w:tblBorders>
        <w:top w:val="single" w:sz="4" w:space="0" w:color="BCDCB8"/>
        <w:left w:val="single" w:sz="4" w:space="0" w:color="BCDCB8"/>
        <w:bottom w:val="single" w:sz="4" w:space="0" w:color="BCDCB8"/>
        <w:right w:val="single" w:sz="4" w:space="0" w:color="BCDCB8"/>
        <w:insideH w:val="single" w:sz="4" w:space="0" w:color="BCDCB8"/>
        <w:insideV w:val="single" w:sz="4" w:space="0" w:color="BCDCB8"/>
      </w:tblBorders>
    </w:tblPr>
    <w:tblStylePr w:type="firstRow">
      <w:rPr>
        <w:b/>
        <w:bCs/>
      </w:rPr>
      <w:tblPr/>
      <w:tcPr>
        <w:tcBorders>
          <w:bottom w:val="single" w:sz="12" w:space="0" w:color="9BCA94"/>
        </w:tcBorders>
      </w:tcPr>
    </w:tblStylePr>
    <w:tblStylePr w:type="lastRow">
      <w:rPr>
        <w:b/>
        <w:bCs/>
      </w:rPr>
      <w:tblPr/>
      <w:tcPr>
        <w:tcBorders>
          <w:top w:val="double" w:sz="2" w:space="0" w:color="9BCA94"/>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rPr>
      <w:lang w:val="en-GB"/>
    </w:rPr>
    <w:tblPr>
      <w:tblStyleRowBandSize w:val="1"/>
      <w:tblStyleColBandSize w:val="1"/>
      <w:tblBorders>
        <w:top w:val="single" w:sz="4" w:space="0" w:color="DAE7AC"/>
        <w:left w:val="single" w:sz="4" w:space="0" w:color="DAE7AC"/>
        <w:bottom w:val="single" w:sz="4" w:space="0" w:color="DAE7AC"/>
        <w:right w:val="single" w:sz="4" w:space="0" w:color="DAE7AC"/>
        <w:insideH w:val="single" w:sz="4" w:space="0" w:color="DAE7AC"/>
        <w:insideV w:val="single" w:sz="4" w:space="0" w:color="DAE7AC"/>
      </w:tblBorders>
    </w:tblPr>
    <w:tblStylePr w:type="firstRow">
      <w:rPr>
        <w:b/>
        <w:bCs/>
      </w:rPr>
      <w:tblPr/>
      <w:tcPr>
        <w:tcBorders>
          <w:bottom w:val="single" w:sz="12" w:space="0" w:color="C8DC83"/>
        </w:tcBorders>
      </w:tcPr>
    </w:tblStylePr>
    <w:tblStylePr w:type="lastRow">
      <w:rPr>
        <w:b/>
        <w:bCs/>
      </w:rPr>
      <w:tblPr/>
      <w:tcPr>
        <w:tcBorders>
          <w:top w:val="double" w:sz="2" w:space="0" w:color="C8DC83"/>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rPr>
      <w:lang w:val="en-GB"/>
    </w:rPr>
    <w:tblPr>
      <w:tblStyleRowBandSize w:val="1"/>
      <w:tblStyleColBandSize w:val="1"/>
      <w:tblBorders>
        <w:top w:val="single" w:sz="4" w:space="0" w:color="FF81CE"/>
        <w:left w:val="single" w:sz="4" w:space="0" w:color="FF81CE"/>
        <w:bottom w:val="single" w:sz="4" w:space="0" w:color="FF81CE"/>
        <w:right w:val="single" w:sz="4" w:space="0" w:color="FF81CE"/>
        <w:insideH w:val="single" w:sz="4" w:space="0" w:color="FF81CE"/>
        <w:insideV w:val="single" w:sz="4" w:space="0" w:color="FF81CE"/>
      </w:tblBorders>
    </w:tblPr>
    <w:tblStylePr w:type="firstRow">
      <w:rPr>
        <w:b/>
        <w:bCs/>
      </w:rPr>
      <w:tblPr/>
      <w:tcPr>
        <w:tcBorders>
          <w:bottom w:val="single" w:sz="12" w:space="0" w:color="FF42B6"/>
        </w:tcBorders>
      </w:tcPr>
    </w:tblStylePr>
    <w:tblStylePr w:type="lastRow">
      <w:rPr>
        <w:b/>
        <w:bCs/>
      </w:rPr>
      <w:tblPr/>
      <w:tcPr>
        <w:tcBorders>
          <w:top w:val="double" w:sz="2" w:space="0" w:color="FF42B6"/>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rPr>
      <w:lang w:val="en-GB"/>
    </w:rPr>
    <w:tblPr>
      <w:tblStyleRowBandSize w:val="1"/>
      <w:tblStyleColBandSize w:val="1"/>
      <w:tblBorders>
        <w:top w:val="single" w:sz="4" w:space="0" w:color="F2A698"/>
        <w:left w:val="single" w:sz="4" w:space="0" w:color="F2A698"/>
        <w:bottom w:val="single" w:sz="4" w:space="0" w:color="F2A698"/>
        <w:right w:val="single" w:sz="4" w:space="0" w:color="F2A698"/>
        <w:insideH w:val="single" w:sz="4" w:space="0" w:color="F2A698"/>
        <w:insideV w:val="single" w:sz="4" w:space="0" w:color="F2A698"/>
      </w:tblBorders>
    </w:tblPr>
    <w:tblStylePr w:type="firstRow">
      <w:rPr>
        <w:b/>
        <w:bCs/>
      </w:rPr>
      <w:tblPr/>
      <w:tcPr>
        <w:tcBorders>
          <w:bottom w:val="single" w:sz="12" w:space="0" w:color="EC7A64"/>
        </w:tcBorders>
      </w:tcPr>
    </w:tblStylePr>
    <w:tblStylePr w:type="lastRow">
      <w:rPr>
        <w:b/>
        <w:bCs/>
      </w:rPr>
      <w:tblPr/>
      <w:tcPr>
        <w:tcBorders>
          <w:top w:val="double" w:sz="2" w:space="0" w:color="EC7A64"/>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rPr>
      <w:lang w:val="en-GB"/>
    </w:rPr>
    <w:tblPr>
      <w:tblStyleRowBandSize w:val="1"/>
      <w:tblStyleColBandSize w:val="1"/>
      <w:tblBorders>
        <w:top w:val="single" w:sz="4" w:space="0" w:color="ECEBE7"/>
        <w:left w:val="single" w:sz="4" w:space="0" w:color="ECEBE7"/>
        <w:bottom w:val="single" w:sz="4" w:space="0" w:color="ECEBE7"/>
        <w:right w:val="single" w:sz="4" w:space="0" w:color="ECEBE7"/>
        <w:insideH w:val="single" w:sz="4" w:space="0" w:color="ECEBE7"/>
        <w:insideV w:val="single" w:sz="4" w:space="0" w:color="ECEBE7"/>
      </w:tblBorders>
    </w:tblPr>
    <w:tblStylePr w:type="firstRow">
      <w:rPr>
        <w:b/>
        <w:bCs/>
      </w:rPr>
      <w:tblPr/>
      <w:tcPr>
        <w:tcBorders>
          <w:bottom w:val="single" w:sz="12" w:space="0" w:color="E2E2DC"/>
        </w:tcBorders>
      </w:tcPr>
    </w:tblStylePr>
    <w:tblStylePr w:type="lastRow">
      <w:rPr>
        <w:b/>
        <w:bCs/>
      </w:rPr>
      <w:tblPr/>
      <w:tcPr>
        <w:tcBorders>
          <w:top w:val="double" w:sz="2" w:space="0" w:color="E2E2DC"/>
        </w:tcBorders>
      </w:tcPr>
    </w:tblStylePr>
    <w:tblStylePr w:type="firstCol">
      <w:rPr>
        <w:b/>
        <w:bCs/>
      </w:rPr>
    </w:tblStylePr>
    <w:tblStylePr w:type="lastCol">
      <w:rPr>
        <w:b/>
        <w:bCs/>
      </w:rPr>
    </w:tblStylePr>
  </w:style>
  <w:style w:type="table" w:styleId="Tabulkasmkou2">
    <w:name w:val="Grid Table 2"/>
    <w:basedOn w:val="Normlntabulka"/>
    <w:uiPriority w:val="47"/>
    <w:rsid w:val="000162D0"/>
    <w:rPr>
      <w:lang w:val="en-GB"/>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mkou2zvraznn1">
    <w:name w:val="Grid Table 2 Accent 1"/>
    <w:basedOn w:val="Normlntabulka"/>
    <w:uiPriority w:val="47"/>
    <w:rsid w:val="000162D0"/>
    <w:rPr>
      <w:lang w:val="en-GB"/>
    </w:rPr>
    <w:tblPr>
      <w:tblStyleRowBandSize w:val="1"/>
      <w:tblStyleColBandSize w:val="1"/>
      <w:tblBorders>
        <w:top w:val="single" w:sz="2" w:space="0" w:color="CAE4F9"/>
        <w:bottom w:val="single" w:sz="2" w:space="0" w:color="CAE4F9"/>
        <w:insideH w:val="single" w:sz="2" w:space="0" w:color="CAE4F9"/>
        <w:insideV w:val="single" w:sz="2" w:space="0" w:color="CAE4F9"/>
      </w:tblBorders>
    </w:tblPr>
    <w:tblStylePr w:type="firstRow">
      <w:rPr>
        <w:b/>
        <w:bCs/>
      </w:rPr>
      <w:tblPr/>
      <w:tcPr>
        <w:tcBorders>
          <w:top w:val="nil"/>
          <w:bottom w:val="single" w:sz="12" w:space="0" w:color="CAE4F9"/>
          <w:insideH w:val="nil"/>
          <w:insideV w:val="nil"/>
        </w:tcBorders>
        <w:shd w:val="clear" w:color="auto" w:fill="FFFFFF"/>
      </w:tcPr>
    </w:tblStylePr>
    <w:tblStylePr w:type="lastRow">
      <w:rPr>
        <w:b/>
        <w:bCs/>
      </w:rPr>
      <w:tblPr/>
      <w:tcPr>
        <w:tcBorders>
          <w:top w:val="double" w:sz="2" w:space="0" w:color="CAE4F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mkou2zvraznn2">
    <w:name w:val="Grid Table 2 Accent 2"/>
    <w:basedOn w:val="Normlntabulka"/>
    <w:uiPriority w:val="47"/>
    <w:rsid w:val="000162D0"/>
    <w:rPr>
      <w:lang w:val="en-GB"/>
    </w:rPr>
    <w:tblPr>
      <w:tblStyleRowBandSize w:val="1"/>
      <w:tblStyleColBandSize w:val="1"/>
      <w:tblBorders>
        <w:top w:val="single" w:sz="2" w:space="0" w:color="9BCA94"/>
        <w:bottom w:val="single" w:sz="2" w:space="0" w:color="9BCA94"/>
        <w:insideH w:val="single" w:sz="2" w:space="0" w:color="9BCA94"/>
        <w:insideV w:val="single" w:sz="2" w:space="0" w:color="9BCA94"/>
      </w:tblBorders>
    </w:tblPr>
    <w:tblStylePr w:type="firstRow">
      <w:rPr>
        <w:b/>
        <w:bCs/>
      </w:rPr>
      <w:tblPr/>
      <w:tcPr>
        <w:tcBorders>
          <w:top w:val="nil"/>
          <w:bottom w:val="single" w:sz="12" w:space="0" w:color="9BCA94"/>
          <w:insideH w:val="nil"/>
          <w:insideV w:val="nil"/>
        </w:tcBorders>
        <w:shd w:val="clear" w:color="auto" w:fill="FFFFFF"/>
      </w:tcPr>
    </w:tblStylePr>
    <w:tblStylePr w:type="lastRow">
      <w:rPr>
        <w:b/>
        <w:bCs/>
      </w:rPr>
      <w:tblPr/>
      <w:tcPr>
        <w:tcBorders>
          <w:top w:val="double" w:sz="2" w:space="0" w:color="9BCA9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mkou2zvraznn3">
    <w:name w:val="Grid Table 2 Accent 3"/>
    <w:basedOn w:val="Normlntabulka"/>
    <w:uiPriority w:val="47"/>
    <w:rsid w:val="000162D0"/>
    <w:rPr>
      <w:lang w:val="en-GB"/>
    </w:rPr>
    <w:tblPr>
      <w:tblStyleRowBandSize w:val="1"/>
      <w:tblStyleColBandSize w:val="1"/>
      <w:tblBorders>
        <w:top w:val="single" w:sz="2" w:space="0" w:color="C8DC83"/>
        <w:bottom w:val="single" w:sz="2" w:space="0" w:color="C8DC83"/>
        <w:insideH w:val="single" w:sz="2" w:space="0" w:color="C8DC83"/>
        <w:insideV w:val="single" w:sz="2" w:space="0" w:color="C8DC83"/>
      </w:tblBorders>
    </w:tblPr>
    <w:tblStylePr w:type="firstRow">
      <w:rPr>
        <w:b/>
        <w:bCs/>
      </w:rPr>
      <w:tblPr/>
      <w:tcPr>
        <w:tcBorders>
          <w:top w:val="nil"/>
          <w:bottom w:val="single" w:sz="12" w:space="0" w:color="C8DC83"/>
          <w:insideH w:val="nil"/>
          <w:insideV w:val="nil"/>
        </w:tcBorders>
        <w:shd w:val="clear" w:color="auto" w:fill="FFFFFF"/>
      </w:tcPr>
    </w:tblStylePr>
    <w:tblStylePr w:type="lastRow">
      <w:rPr>
        <w:b/>
        <w:bCs/>
      </w:rPr>
      <w:tblPr/>
      <w:tcPr>
        <w:tcBorders>
          <w:top w:val="double" w:sz="2" w:space="0" w:color="C8DC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mkou2zvraznn4">
    <w:name w:val="Grid Table 2 Accent 4"/>
    <w:basedOn w:val="Normlntabulka"/>
    <w:uiPriority w:val="47"/>
    <w:rsid w:val="000162D0"/>
    <w:rPr>
      <w:lang w:val="en-GB"/>
    </w:rPr>
    <w:tblPr>
      <w:tblStyleRowBandSize w:val="1"/>
      <w:tblStyleColBandSize w:val="1"/>
      <w:tblBorders>
        <w:top w:val="single" w:sz="2" w:space="0" w:color="FF42B6"/>
        <w:bottom w:val="single" w:sz="2" w:space="0" w:color="FF42B6"/>
        <w:insideH w:val="single" w:sz="2" w:space="0" w:color="FF42B6"/>
        <w:insideV w:val="single" w:sz="2" w:space="0" w:color="FF42B6"/>
      </w:tblBorders>
    </w:tblPr>
    <w:tblStylePr w:type="firstRow">
      <w:rPr>
        <w:b/>
        <w:bCs/>
      </w:rPr>
      <w:tblPr/>
      <w:tcPr>
        <w:tcBorders>
          <w:top w:val="nil"/>
          <w:bottom w:val="single" w:sz="12" w:space="0" w:color="FF42B6"/>
          <w:insideH w:val="nil"/>
          <w:insideV w:val="nil"/>
        </w:tcBorders>
        <w:shd w:val="clear" w:color="auto" w:fill="FFFFFF"/>
      </w:tcPr>
    </w:tblStylePr>
    <w:tblStylePr w:type="lastRow">
      <w:rPr>
        <w:b/>
        <w:bCs/>
      </w:rPr>
      <w:tblPr/>
      <w:tcPr>
        <w:tcBorders>
          <w:top w:val="double" w:sz="2" w:space="0" w:color="FF42B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mkou2zvraznn5">
    <w:name w:val="Grid Table 2 Accent 5"/>
    <w:basedOn w:val="Normlntabulka"/>
    <w:uiPriority w:val="47"/>
    <w:rsid w:val="000162D0"/>
    <w:rPr>
      <w:lang w:val="en-GB"/>
    </w:rPr>
    <w:tblPr>
      <w:tblStyleRowBandSize w:val="1"/>
      <w:tblStyleColBandSize w:val="1"/>
      <w:tblBorders>
        <w:top w:val="single" w:sz="2" w:space="0" w:color="EC7A64"/>
        <w:bottom w:val="single" w:sz="2" w:space="0" w:color="EC7A64"/>
        <w:insideH w:val="single" w:sz="2" w:space="0" w:color="EC7A64"/>
        <w:insideV w:val="single" w:sz="2" w:space="0" w:color="EC7A64"/>
      </w:tblBorders>
    </w:tblPr>
    <w:tblStylePr w:type="firstRow">
      <w:rPr>
        <w:b/>
        <w:bCs/>
      </w:rPr>
      <w:tblPr/>
      <w:tcPr>
        <w:tcBorders>
          <w:top w:val="nil"/>
          <w:bottom w:val="single" w:sz="12" w:space="0" w:color="EC7A64"/>
          <w:insideH w:val="nil"/>
          <w:insideV w:val="nil"/>
        </w:tcBorders>
        <w:shd w:val="clear" w:color="auto" w:fill="FFFFFF"/>
      </w:tcPr>
    </w:tblStylePr>
    <w:tblStylePr w:type="lastRow">
      <w:rPr>
        <w:b/>
        <w:bCs/>
      </w:rPr>
      <w:tblPr/>
      <w:tcPr>
        <w:tcBorders>
          <w:top w:val="double" w:sz="2" w:space="0" w:color="EC7A6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mkou2zvraznn6">
    <w:name w:val="Grid Table 2 Accent 6"/>
    <w:basedOn w:val="Normlntabulka"/>
    <w:uiPriority w:val="47"/>
    <w:rsid w:val="000162D0"/>
    <w:rPr>
      <w:lang w:val="en-GB"/>
    </w:rPr>
    <w:tblPr>
      <w:tblStyleRowBandSize w:val="1"/>
      <w:tblStyleColBandSize w:val="1"/>
      <w:tblBorders>
        <w:top w:val="single" w:sz="2" w:space="0" w:color="E2E2DC"/>
        <w:bottom w:val="single" w:sz="2" w:space="0" w:color="E2E2DC"/>
        <w:insideH w:val="single" w:sz="2" w:space="0" w:color="E2E2DC"/>
        <w:insideV w:val="single" w:sz="2" w:space="0" w:color="E2E2DC"/>
      </w:tblBorders>
    </w:tblPr>
    <w:tblStylePr w:type="firstRow">
      <w:rPr>
        <w:b/>
        <w:bCs/>
      </w:rPr>
      <w:tblPr/>
      <w:tcPr>
        <w:tcBorders>
          <w:top w:val="nil"/>
          <w:bottom w:val="single" w:sz="12" w:space="0" w:color="E2E2DC"/>
          <w:insideH w:val="nil"/>
          <w:insideV w:val="nil"/>
        </w:tcBorders>
        <w:shd w:val="clear" w:color="auto" w:fill="FFFFFF"/>
      </w:tcPr>
    </w:tblStylePr>
    <w:tblStylePr w:type="lastRow">
      <w:rPr>
        <w:b/>
        <w:bCs/>
      </w:rPr>
      <w:tblPr/>
      <w:tcPr>
        <w:tcBorders>
          <w:top w:val="double" w:sz="2" w:space="0" w:color="E2E2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abulkasmkou3">
    <w:name w:val="Grid Table 3"/>
    <w:basedOn w:val="Normlntabulka"/>
    <w:uiPriority w:val="48"/>
    <w:rsid w:val="000162D0"/>
    <w:rPr>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Tabulkasmkou3zvraznn1">
    <w:name w:val="Grid Table 3 Accent 1"/>
    <w:basedOn w:val="Normlntabulka"/>
    <w:uiPriority w:val="48"/>
    <w:rsid w:val="000162D0"/>
    <w:rPr>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F6FD"/>
      </w:tcPr>
    </w:tblStylePr>
    <w:tblStylePr w:type="band1Horz">
      <w:tblPr/>
      <w:tcPr>
        <w:shd w:val="clear" w:color="auto" w:fill="EDF6FD"/>
      </w:tcPr>
    </w:tblStylePr>
    <w:tblStylePr w:type="neCell">
      <w:tblPr/>
      <w:tcPr>
        <w:tcBorders>
          <w:bottom w:val="single" w:sz="4" w:space="0" w:color="CAE4F9"/>
        </w:tcBorders>
      </w:tcPr>
    </w:tblStylePr>
    <w:tblStylePr w:type="nwCell">
      <w:tblPr/>
      <w:tcPr>
        <w:tcBorders>
          <w:bottom w:val="single" w:sz="4" w:space="0" w:color="CAE4F9"/>
        </w:tcBorders>
      </w:tcPr>
    </w:tblStylePr>
    <w:tblStylePr w:type="seCell">
      <w:tblPr/>
      <w:tcPr>
        <w:tcBorders>
          <w:top w:val="single" w:sz="4" w:space="0" w:color="CAE4F9"/>
        </w:tcBorders>
      </w:tcPr>
    </w:tblStylePr>
    <w:tblStylePr w:type="swCell">
      <w:tblPr/>
      <w:tcPr>
        <w:tcBorders>
          <w:top w:val="single" w:sz="4" w:space="0" w:color="CAE4F9"/>
        </w:tcBorders>
      </w:tcPr>
    </w:tblStylePr>
  </w:style>
  <w:style w:type="table" w:styleId="Tabulkasmkou3zvraznn2">
    <w:name w:val="Grid Table 3 Accent 2"/>
    <w:basedOn w:val="Normlntabulka"/>
    <w:uiPriority w:val="48"/>
    <w:rsid w:val="000162D0"/>
    <w:rPr>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DEDDB"/>
      </w:tcPr>
    </w:tblStylePr>
    <w:tblStylePr w:type="band1Horz">
      <w:tblPr/>
      <w:tcPr>
        <w:shd w:val="clear" w:color="auto" w:fill="DDEDDB"/>
      </w:tcPr>
    </w:tblStylePr>
    <w:tblStylePr w:type="neCell">
      <w:tblPr/>
      <w:tcPr>
        <w:tcBorders>
          <w:bottom w:val="single" w:sz="4" w:space="0" w:color="9BCA94"/>
        </w:tcBorders>
      </w:tcPr>
    </w:tblStylePr>
    <w:tblStylePr w:type="nwCell">
      <w:tblPr/>
      <w:tcPr>
        <w:tcBorders>
          <w:bottom w:val="single" w:sz="4" w:space="0" w:color="9BCA94"/>
        </w:tcBorders>
      </w:tcPr>
    </w:tblStylePr>
    <w:tblStylePr w:type="seCell">
      <w:tblPr/>
      <w:tcPr>
        <w:tcBorders>
          <w:top w:val="single" w:sz="4" w:space="0" w:color="9BCA94"/>
        </w:tcBorders>
      </w:tcPr>
    </w:tblStylePr>
    <w:tblStylePr w:type="swCell">
      <w:tblPr/>
      <w:tcPr>
        <w:tcBorders>
          <w:top w:val="single" w:sz="4" w:space="0" w:color="9BCA94"/>
        </w:tcBorders>
      </w:tcPr>
    </w:tblStylePr>
  </w:style>
  <w:style w:type="table" w:styleId="Tabulkasmkou3zvraznn3">
    <w:name w:val="Grid Table 3 Accent 3"/>
    <w:basedOn w:val="Normlntabulka"/>
    <w:uiPriority w:val="48"/>
    <w:rsid w:val="000162D0"/>
    <w:rPr>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CF3D5"/>
      </w:tcPr>
    </w:tblStylePr>
    <w:tblStylePr w:type="band1Horz">
      <w:tblPr/>
      <w:tcPr>
        <w:shd w:val="clear" w:color="auto" w:fill="ECF3D5"/>
      </w:tcPr>
    </w:tblStylePr>
    <w:tblStylePr w:type="neCell">
      <w:tblPr/>
      <w:tcPr>
        <w:tcBorders>
          <w:bottom w:val="single" w:sz="4" w:space="0" w:color="C8DC83"/>
        </w:tcBorders>
      </w:tcPr>
    </w:tblStylePr>
    <w:tblStylePr w:type="nwCell">
      <w:tblPr/>
      <w:tcPr>
        <w:tcBorders>
          <w:bottom w:val="single" w:sz="4" w:space="0" w:color="C8DC83"/>
        </w:tcBorders>
      </w:tcPr>
    </w:tblStylePr>
    <w:tblStylePr w:type="seCell">
      <w:tblPr/>
      <w:tcPr>
        <w:tcBorders>
          <w:top w:val="single" w:sz="4" w:space="0" w:color="C8DC83"/>
        </w:tcBorders>
      </w:tcPr>
    </w:tblStylePr>
    <w:tblStylePr w:type="swCell">
      <w:tblPr/>
      <w:tcPr>
        <w:tcBorders>
          <w:top w:val="single" w:sz="4" w:space="0" w:color="C8DC83"/>
        </w:tcBorders>
      </w:tcPr>
    </w:tblStylePr>
  </w:style>
  <w:style w:type="table" w:styleId="Tabulkasmkou3zvraznn4">
    <w:name w:val="Grid Table 3 Accent 4"/>
    <w:basedOn w:val="Normlntabulka"/>
    <w:uiPriority w:val="48"/>
    <w:rsid w:val="000162D0"/>
    <w:rPr>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C0E6"/>
      </w:tcPr>
    </w:tblStylePr>
    <w:tblStylePr w:type="band1Horz">
      <w:tblPr/>
      <w:tcPr>
        <w:shd w:val="clear" w:color="auto" w:fill="FFC0E6"/>
      </w:tcPr>
    </w:tblStylePr>
    <w:tblStylePr w:type="neCell">
      <w:tblPr/>
      <w:tcPr>
        <w:tcBorders>
          <w:bottom w:val="single" w:sz="4" w:space="0" w:color="FF42B6"/>
        </w:tcBorders>
      </w:tcPr>
    </w:tblStylePr>
    <w:tblStylePr w:type="nwCell">
      <w:tblPr/>
      <w:tcPr>
        <w:tcBorders>
          <w:bottom w:val="single" w:sz="4" w:space="0" w:color="FF42B6"/>
        </w:tcBorders>
      </w:tcPr>
    </w:tblStylePr>
    <w:tblStylePr w:type="seCell">
      <w:tblPr/>
      <w:tcPr>
        <w:tcBorders>
          <w:top w:val="single" w:sz="4" w:space="0" w:color="FF42B6"/>
        </w:tcBorders>
      </w:tcPr>
    </w:tblStylePr>
    <w:tblStylePr w:type="swCell">
      <w:tblPr/>
      <w:tcPr>
        <w:tcBorders>
          <w:top w:val="single" w:sz="4" w:space="0" w:color="FF42B6"/>
        </w:tcBorders>
      </w:tcPr>
    </w:tblStylePr>
  </w:style>
  <w:style w:type="table" w:styleId="Tabulkasmkou3zvraznn5">
    <w:name w:val="Grid Table 3 Accent 5"/>
    <w:basedOn w:val="Normlntabulka"/>
    <w:uiPriority w:val="48"/>
    <w:rsid w:val="000162D0"/>
    <w:rPr>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8D2CB"/>
      </w:tcPr>
    </w:tblStylePr>
    <w:tblStylePr w:type="band1Horz">
      <w:tblPr/>
      <w:tcPr>
        <w:shd w:val="clear" w:color="auto" w:fill="F8D2CB"/>
      </w:tcPr>
    </w:tblStylePr>
    <w:tblStylePr w:type="neCell">
      <w:tblPr/>
      <w:tcPr>
        <w:tcBorders>
          <w:bottom w:val="single" w:sz="4" w:space="0" w:color="EC7A64"/>
        </w:tcBorders>
      </w:tcPr>
    </w:tblStylePr>
    <w:tblStylePr w:type="nwCell">
      <w:tblPr/>
      <w:tcPr>
        <w:tcBorders>
          <w:bottom w:val="single" w:sz="4" w:space="0" w:color="EC7A64"/>
        </w:tcBorders>
      </w:tcPr>
    </w:tblStylePr>
    <w:tblStylePr w:type="seCell">
      <w:tblPr/>
      <w:tcPr>
        <w:tcBorders>
          <w:top w:val="single" w:sz="4" w:space="0" w:color="EC7A64"/>
        </w:tcBorders>
      </w:tcPr>
    </w:tblStylePr>
    <w:tblStylePr w:type="swCell">
      <w:tblPr/>
      <w:tcPr>
        <w:tcBorders>
          <w:top w:val="single" w:sz="4" w:space="0" w:color="EC7A64"/>
        </w:tcBorders>
      </w:tcPr>
    </w:tblStylePr>
  </w:style>
  <w:style w:type="table" w:styleId="Tabulkasmkou3zvraznn6">
    <w:name w:val="Grid Table 3 Accent 6"/>
    <w:basedOn w:val="Normlntabulka"/>
    <w:uiPriority w:val="48"/>
    <w:rsid w:val="000162D0"/>
    <w:rPr>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5F5F3"/>
      </w:tcPr>
    </w:tblStylePr>
    <w:tblStylePr w:type="band1Horz">
      <w:tblPr/>
      <w:tcPr>
        <w:shd w:val="clear" w:color="auto" w:fill="F5F5F3"/>
      </w:tcPr>
    </w:tblStylePr>
    <w:tblStylePr w:type="neCell">
      <w:tblPr/>
      <w:tcPr>
        <w:tcBorders>
          <w:bottom w:val="single" w:sz="4" w:space="0" w:color="E2E2DC"/>
        </w:tcBorders>
      </w:tcPr>
    </w:tblStylePr>
    <w:tblStylePr w:type="nwCell">
      <w:tblPr/>
      <w:tcPr>
        <w:tcBorders>
          <w:bottom w:val="single" w:sz="4" w:space="0" w:color="E2E2DC"/>
        </w:tcBorders>
      </w:tcPr>
    </w:tblStylePr>
    <w:tblStylePr w:type="seCell">
      <w:tblPr/>
      <w:tcPr>
        <w:tcBorders>
          <w:top w:val="single" w:sz="4" w:space="0" w:color="E2E2DC"/>
        </w:tcBorders>
      </w:tcPr>
    </w:tblStylePr>
    <w:tblStylePr w:type="swCell">
      <w:tblPr/>
      <w:tcPr>
        <w:tcBorders>
          <w:top w:val="single" w:sz="4" w:space="0" w:color="E2E2DC"/>
        </w:tcBorders>
      </w:tcPr>
    </w:tblStylePr>
  </w:style>
  <w:style w:type="table" w:styleId="Tabulkasmkou4">
    <w:name w:val="Grid Table 4"/>
    <w:basedOn w:val="Normlntabulka"/>
    <w:uiPriority w:val="49"/>
    <w:rsid w:val="000162D0"/>
    <w:rPr>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mkou4zvraznn1">
    <w:name w:val="Grid Table 4 Accent 1"/>
    <w:basedOn w:val="Normlntabulka"/>
    <w:uiPriority w:val="49"/>
    <w:rsid w:val="000162D0"/>
    <w:rPr>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color w:val="FFFFFF"/>
      </w:rPr>
      <w:tblPr/>
      <w:tcPr>
        <w:tcBorders>
          <w:top w:val="single" w:sz="4" w:space="0" w:color="A7D3F5"/>
          <w:left w:val="single" w:sz="4" w:space="0" w:color="A7D3F5"/>
          <w:bottom w:val="single" w:sz="4" w:space="0" w:color="A7D3F5"/>
          <w:right w:val="single" w:sz="4" w:space="0" w:color="A7D3F5"/>
          <w:insideH w:val="nil"/>
          <w:insideV w:val="nil"/>
        </w:tcBorders>
        <w:shd w:val="clear" w:color="auto" w:fill="A7D3F5"/>
      </w:tcPr>
    </w:tblStylePr>
    <w:tblStylePr w:type="lastRow">
      <w:rPr>
        <w:b/>
        <w:bCs/>
      </w:rPr>
      <w:tblPr/>
      <w:tcPr>
        <w:tcBorders>
          <w:top w:val="double" w:sz="4" w:space="0" w:color="A7D3F5"/>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mkou4zvraznn2">
    <w:name w:val="Grid Table 4 Accent 2"/>
    <w:basedOn w:val="Normlntabulka"/>
    <w:uiPriority w:val="49"/>
    <w:rsid w:val="000162D0"/>
    <w:rPr>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color w:val="FFFFFF"/>
      </w:rPr>
      <w:tblPr/>
      <w:tcPr>
        <w:tcBorders>
          <w:top w:val="single" w:sz="4" w:space="0" w:color="5CA551"/>
          <w:left w:val="single" w:sz="4" w:space="0" w:color="5CA551"/>
          <w:bottom w:val="single" w:sz="4" w:space="0" w:color="5CA551"/>
          <w:right w:val="single" w:sz="4" w:space="0" w:color="5CA551"/>
          <w:insideH w:val="nil"/>
          <w:insideV w:val="nil"/>
        </w:tcBorders>
        <w:shd w:val="clear" w:color="auto" w:fill="5CA551"/>
      </w:tcPr>
    </w:tblStylePr>
    <w:tblStylePr w:type="lastRow">
      <w:rPr>
        <w:b/>
        <w:bCs/>
      </w:rPr>
      <w:tblPr/>
      <w:tcPr>
        <w:tcBorders>
          <w:top w:val="double" w:sz="4" w:space="0" w:color="5CA551"/>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mkou4zvraznn3">
    <w:name w:val="Grid Table 4 Accent 3"/>
    <w:basedOn w:val="Normlntabulka"/>
    <w:uiPriority w:val="49"/>
    <w:rsid w:val="000162D0"/>
    <w:rPr>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color w:val="FFFFFF"/>
      </w:rPr>
      <w:tblPr/>
      <w:tcPr>
        <w:tcBorders>
          <w:top w:val="single" w:sz="4" w:space="0" w:color="A1BF36"/>
          <w:left w:val="single" w:sz="4" w:space="0" w:color="A1BF36"/>
          <w:bottom w:val="single" w:sz="4" w:space="0" w:color="A1BF36"/>
          <w:right w:val="single" w:sz="4" w:space="0" w:color="A1BF36"/>
          <w:insideH w:val="nil"/>
          <w:insideV w:val="nil"/>
        </w:tcBorders>
        <w:shd w:val="clear" w:color="auto" w:fill="A1BF36"/>
      </w:tcPr>
    </w:tblStylePr>
    <w:tblStylePr w:type="lastRow">
      <w:rPr>
        <w:b/>
        <w:bCs/>
      </w:rPr>
      <w:tblPr/>
      <w:tcPr>
        <w:tcBorders>
          <w:top w:val="double" w:sz="4" w:space="0" w:color="A1BF36"/>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mkou4zvraznn4">
    <w:name w:val="Grid Table 4 Accent 4"/>
    <w:basedOn w:val="Normlntabulka"/>
    <w:uiPriority w:val="49"/>
    <w:rsid w:val="000162D0"/>
    <w:rPr>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color w:val="FFFFFF"/>
      </w:rPr>
      <w:tblPr/>
      <w:tcPr>
        <w:tcBorders>
          <w:top w:val="single" w:sz="4" w:space="0" w:color="C40079"/>
          <w:left w:val="single" w:sz="4" w:space="0" w:color="C40079"/>
          <w:bottom w:val="single" w:sz="4" w:space="0" w:color="C40079"/>
          <w:right w:val="single" w:sz="4" w:space="0" w:color="C40079"/>
          <w:insideH w:val="nil"/>
          <w:insideV w:val="nil"/>
        </w:tcBorders>
        <w:shd w:val="clear" w:color="auto" w:fill="C40079"/>
      </w:tcPr>
    </w:tblStylePr>
    <w:tblStylePr w:type="lastRow">
      <w:rPr>
        <w:b/>
        <w:bCs/>
      </w:rPr>
      <w:tblPr/>
      <w:tcPr>
        <w:tcBorders>
          <w:top w:val="double" w:sz="4" w:space="0" w:color="C40079"/>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mkou4zvraznn5">
    <w:name w:val="Grid Table 4 Accent 5"/>
    <w:basedOn w:val="Normlntabulka"/>
    <w:uiPriority w:val="49"/>
    <w:rsid w:val="000162D0"/>
    <w:rPr>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color w:val="FFFFFF"/>
      </w:rPr>
      <w:tblPr/>
      <w:tcPr>
        <w:tcBorders>
          <w:top w:val="single" w:sz="4" w:space="0" w:color="C63418"/>
          <w:left w:val="single" w:sz="4" w:space="0" w:color="C63418"/>
          <w:bottom w:val="single" w:sz="4" w:space="0" w:color="C63418"/>
          <w:right w:val="single" w:sz="4" w:space="0" w:color="C63418"/>
          <w:insideH w:val="nil"/>
          <w:insideV w:val="nil"/>
        </w:tcBorders>
        <w:shd w:val="clear" w:color="auto" w:fill="C63418"/>
      </w:tcPr>
    </w:tblStylePr>
    <w:tblStylePr w:type="lastRow">
      <w:rPr>
        <w:b/>
        <w:bCs/>
      </w:rPr>
      <w:tblPr/>
      <w:tcPr>
        <w:tcBorders>
          <w:top w:val="double" w:sz="4" w:space="0" w:color="C63418"/>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mkou4zvraznn6">
    <w:name w:val="Grid Table 4 Accent 6"/>
    <w:basedOn w:val="Normlntabulka"/>
    <w:uiPriority w:val="49"/>
    <w:rsid w:val="000162D0"/>
    <w:rPr>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color w:val="FFFFFF"/>
      </w:rPr>
      <w:tblPr/>
      <w:tcPr>
        <w:tcBorders>
          <w:top w:val="single" w:sz="4" w:space="0" w:color="D0CFC5"/>
          <w:left w:val="single" w:sz="4" w:space="0" w:color="D0CFC5"/>
          <w:bottom w:val="single" w:sz="4" w:space="0" w:color="D0CFC5"/>
          <w:right w:val="single" w:sz="4" w:space="0" w:color="D0CFC5"/>
          <w:insideH w:val="nil"/>
          <w:insideV w:val="nil"/>
        </w:tcBorders>
        <w:shd w:val="clear" w:color="auto" w:fill="D0CFC5"/>
      </w:tcPr>
    </w:tblStylePr>
    <w:tblStylePr w:type="lastRow">
      <w:rPr>
        <w:b/>
        <w:bCs/>
      </w:rPr>
      <w:tblPr/>
      <w:tcPr>
        <w:tcBorders>
          <w:top w:val="double" w:sz="4" w:space="0" w:color="D0CFC5"/>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mavtabulkasmkou5">
    <w:name w:val="Grid Table 5 Dark"/>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mavtabulkasmkou5zvraznn1">
    <w:name w:val="Grid Table 5 Dark Accent 1"/>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F6F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7D3F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7D3F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7D3F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7D3F5"/>
      </w:tcPr>
    </w:tblStylePr>
    <w:tblStylePr w:type="band1Vert">
      <w:tblPr/>
      <w:tcPr>
        <w:shd w:val="clear" w:color="auto" w:fill="DBEDFB"/>
      </w:tcPr>
    </w:tblStylePr>
    <w:tblStylePr w:type="band1Horz">
      <w:tblPr/>
      <w:tcPr>
        <w:shd w:val="clear" w:color="auto" w:fill="DBEDFB"/>
      </w:tcPr>
    </w:tblStylePr>
  </w:style>
  <w:style w:type="table" w:styleId="Tmavtabulkasmkou5zvraznn2">
    <w:name w:val="Grid Table 5 Dark Accent 2"/>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DED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CA55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CA55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CA55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CA551"/>
      </w:tcPr>
    </w:tblStylePr>
    <w:tblStylePr w:type="band1Vert">
      <w:tblPr/>
      <w:tcPr>
        <w:shd w:val="clear" w:color="auto" w:fill="BCDCB8"/>
      </w:tcPr>
    </w:tblStylePr>
    <w:tblStylePr w:type="band1Horz">
      <w:tblPr/>
      <w:tcPr>
        <w:shd w:val="clear" w:color="auto" w:fill="BCDCB8"/>
      </w:tcPr>
    </w:tblStylePr>
  </w:style>
  <w:style w:type="table" w:styleId="Tmavtabulkasmkou5zvraznn3">
    <w:name w:val="Grid Table 5 Dark Accent 3"/>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CF3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1BF3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1BF3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1BF3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1BF36"/>
      </w:tcPr>
    </w:tblStylePr>
    <w:tblStylePr w:type="band1Vert">
      <w:tblPr/>
      <w:tcPr>
        <w:shd w:val="clear" w:color="auto" w:fill="DAE7AC"/>
      </w:tcPr>
    </w:tblStylePr>
    <w:tblStylePr w:type="band1Horz">
      <w:tblPr/>
      <w:tcPr>
        <w:shd w:val="clear" w:color="auto" w:fill="DAE7AC"/>
      </w:tcPr>
    </w:tblStylePr>
  </w:style>
  <w:style w:type="table" w:styleId="Tmavtabulkasmkou5zvraznn4">
    <w:name w:val="Grid Table 5 Dark Accent 4"/>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C0E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4007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4007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4007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40079"/>
      </w:tcPr>
    </w:tblStylePr>
    <w:tblStylePr w:type="band1Vert">
      <w:tblPr/>
      <w:tcPr>
        <w:shd w:val="clear" w:color="auto" w:fill="FF81CE"/>
      </w:tcPr>
    </w:tblStylePr>
    <w:tblStylePr w:type="band1Horz">
      <w:tblPr/>
      <w:tcPr>
        <w:shd w:val="clear" w:color="auto" w:fill="FF81CE"/>
      </w:tcPr>
    </w:tblStylePr>
  </w:style>
  <w:style w:type="table" w:styleId="Tmavtabulkasmkou5zvraznn5">
    <w:name w:val="Grid Table 5 Dark Accent 5"/>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8D2C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63418"/>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63418"/>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63418"/>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63418"/>
      </w:tcPr>
    </w:tblStylePr>
    <w:tblStylePr w:type="band1Vert">
      <w:tblPr/>
      <w:tcPr>
        <w:shd w:val="clear" w:color="auto" w:fill="F2A698"/>
      </w:tcPr>
    </w:tblStylePr>
    <w:tblStylePr w:type="band1Horz">
      <w:tblPr/>
      <w:tcPr>
        <w:shd w:val="clear" w:color="auto" w:fill="F2A698"/>
      </w:tcPr>
    </w:tblStylePr>
  </w:style>
  <w:style w:type="table" w:styleId="Tmavtabulkasmkou5zvraznn6">
    <w:name w:val="Grid Table 5 Dark Accent 6"/>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5F5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D0CFC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D0CFC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D0CFC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D0CFC5"/>
      </w:tcPr>
    </w:tblStylePr>
    <w:tblStylePr w:type="band1Vert">
      <w:tblPr/>
      <w:tcPr>
        <w:shd w:val="clear" w:color="auto" w:fill="ECEBE7"/>
      </w:tcPr>
    </w:tblStylePr>
    <w:tblStylePr w:type="band1Horz">
      <w:tblPr/>
      <w:tcPr>
        <w:shd w:val="clear" w:color="auto" w:fill="ECEBE7"/>
      </w:tcPr>
    </w:tblStylePr>
  </w:style>
  <w:style w:type="table" w:styleId="Barevntabulkasmkou6">
    <w:name w:val="Grid Table 6 Colorful"/>
    <w:basedOn w:val="Normlntabulka"/>
    <w:uiPriority w:val="51"/>
    <w:rsid w:val="000162D0"/>
    <w:rPr>
      <w:color w:val="000000"/>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Barevntabulkasmkou6zvraznn1">
    <w:name w:val="Grid Table 6 Colorful Accent 1"/>
    <w:basedOn w:val="Normlntabulka"/>
    <w:uiPriority w:val="51"/>
    <w:rsid w:val="000162D0"/>
    <w:rPr>
      <w:color w:val="49A3EA"/>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rPr>
      <w:tblPr/>
      <w:tcPr>
        <w:tcBorders>
          <w:bottom w:val="single" w:sz="12" w:space="0" w:color="CAE4F9"/>
        </w:tcBorders>
      </w:tcPr>
    </w:tblStylePr>
    <w:tblStylePr w:type="lastRow">
      <w:rPr>
        <w:b/>
        <w:bCs/>
      </w:rPr>
      <w:tblPr/>
      <w:tcPr>
        <w:tcBorders>
          <w:top w:val="double" w:sz="4" w:space="0" w:color="CAE4F9"/>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Barevntabulkasmkou6zvraznn2">
    <w:name w:val="Grid Table 6 Colorful Accent 2"/>
    <w:basedOn w:val="Normlntabulka"/>
    <w:uiPriority w:val="51"/>
    <w:rsid w:val="000162D0"/>
    <w:rPr>
      <w:color w:val="447B3C"/>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rPr>
      <w:tblPr/>
      <w:tcPr>
        <w:tcBorders>
          <w:bottom w:val="single" w:sz="12" w:space="0" w:color="9BCA94"/>
        </w:tcBorders>
      </w:tcPr>
    </w:tblStylePr>
    <w:tblStylePr w:type="lastRow">
      <w:rPr>
        <w:b/>
        <w:bCs/>
      </w:rPr>
      <w:tblPr/>
      <w:tcPr>
        <w:tcBorders>
          <w:top w:val="double" w:sz="4" w:space="0" w:color="9BCA94"/>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Barevntabulkasmkou6zvraznn3">
    <w:name w:val="Grid Table 6 Colorful Accent 3"/>
    <w:basedOn w:val="Normlntabulka"/>
    <w:uiPriority w:val="51"/>
    <w:rsid w:val="000162D0"/>
    <w:rPr>
      <w:color w:val="788E28"/>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rPr>
      <w:tblPr/>
      <w:tcPr>
        <w:tcBorders>
          <w:bottom w:val="single" w:sz="12" w:space="0" w:color="C8DC83"/>
        </w:tcBorders>
      </w:tcPr>
    </w:tblStylePr>
    <w:tblStylePr w:type="lastRow">
      <w:rPr>
        <w:b/>
        <w:bCs/>
      </w:rPr>
      <w:tblPr/>
      <w:tcPr>
        <w:tcBorders>
          <w:top w:val="double" w:sz="4" w:space="0" w:color="C8DC83"/>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Barevntabulkasmkou6zvraznn4">
    <w:name w:val="Grid Table 6 Colorful Accent 4"/>
    <w:basedOn w:val="Normlntabulka"/>
    <w:uiPriority w:val="51"/>
    <w:rsid w:val="000162D0"/>
    <w:rPr>
      <w:color w:val="92005A"/>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rPr>
      <w:tblPr/>
      <w:tcPr>
        <w:tcBorders>
          <w:bottom w:val="single" w:sz="12" w:space="0" w:color="FF42B6"/>
        </w:tcBorders>
      </w:tcPr>
    </w:tblStylePr>
    <w:tblStylePr w:type="lastRow">
      <w:rPr>
        <w:b/>
        <w:bCs/>
      </w:rPr>
      <w:tblPr/>
      <w:tcPr>
        <w:tcBorders>
          <w:top w:val="double" w:sz="4" w:space="0" w:color="FF42B6"/>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Barevntabulkasmkou6zvraznn5">
    <w:name w:val="Grid Table 6 Colorful Accent 5"/>
    <w:basedOn w:val="Normlntabulka"/>
    <w:uiPriority w:val="51"/>
    <w:rsid w:val="000162D0"/>
    <w:rPr>
      <w:color w:val="942612"/>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rPr>
      <w:tblPr/>
      <w:tcPr>
        <w:tcBorders>
          <w:bottom w:val="single" w:sz="12" w:space="0" w:color="EC7A64"/>
        </w:tcBorders>
      </w:tcPr>
    </w:tblStylePr>
    <w:tblStylePr w:type="lastRow">
      <w:rPr>
        <w:b/>
        <w:bCs/>
      </w:rPr>
      <w:tblPr/>
      <w:tcPr>
        <w:tcBorders>
          <w:top w:val="double" w:sz="4" w:space="0" w:color="EC7A64"/>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Barevntabulkasmkou6zvraznn6">
    <w:name w:val="Grid Table 6 Colorful Accent 6"/>
    <w:basedOn w:val="Normlntabulka"/>
    <w:uiPriority w:val="51"/>
    <w:rsid w:val="000162D0"/>
    <w:rPr>
      <w:color w:val="A2A08C"/>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rPr>
      <w:tblPr/>
      <w:tcPr>
        <w:tcBorders>
          <w:bottom w:val="single" w:sz="12" w:space="0" w:color="E2E2DC"/>
        </w:tcBorders>
      </w:tcPr>
    </w:tblStylePr>
    <w:tblStylePr w:type="lastRow">
      <w:rPr>
        <w:b/>
        <w:bCs/>
      </w:rPr>
      <w:tblPr/>
      <w:tcPr>
        <w:tcBorders>
          <w:top w:val="double" w:sz="4" w:space="0" w:color="E2E2DC"/>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Barevntabulkasmkou7">
    <w:name w:val="Grid Table 7 Colorful"/>
    <w:basedOn w:val="Normlntabulka"/>
    <w:uiPriority w:val="52"/>
    <w:rsid w:val="000162D0"/>
    <w:rPr>
      <w:color w:val="000000"/>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Barevntabulkasmkou7zvraznn1">
    <w:name w:val="Grid Table 7 Colorful Accent 1"/>
    <w:basedOn w:val="Normlntabulka"/>
    <w:uiPriority w:val="52"/>
    <w:rsid w:val="000162D0"/>
    <w:rPr>
      <w:color w:val="49A3EA"/>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F6FD"/>
      </w:tcPr>
    </w:tblStylePr>
    <w:tblStylePr w:type="band1Horz">
      <w:tblPr/>
      <w:tcPr>
        <w:shd w:val="clear" w:color="auto" w:fill="EDF6FD"/>
      </w:tcPr>
    </w:tblStylePr>
    <w:tblStylePr w:type="neCell">
      <w:tblPr/>
      <w:tcPr>
        <w:tcBorders>
          <w:bottom w:val="single" w:sz="4" w:space="0" w:color="CAE4F9"/>
        </w:tcBorders>
      </w:tcPr>
    </w:tblStylePr>
    <w:tblStylePr w:type="nwCell">
      <w:tblPr/>
      <w:tcPr>
        <w:tcBorders>
          <w:bottom w:val="single" w:sz="4" w:space="0" w:color="CAE4F9"/>
        </w:tcBorders>
      </w:tcPr>
    </w:tblStylePr>
    <w:tblStylePr w:type="seCell">
      <w:tblPr/>
      <w:tcPr>
        <w:tcBorders>
          <w:top w:val="single" w:sz="4" w:space="0" w:color="CAE4F9"/>
        </w:tcBorders>
      </w:tcPr>
    </w:tblStylePr>
    <w:tblStylePr w:type="swCell">
      <w:tblPr/>
      <w:tcPr>
        <w:tcBorders>
          <w:top w:val="single" w:sz="4" w:space="0" w:color="CAE4F9"/>
        </w:tcBorders>
      </w:tcPr>
    </w:tblStylePr>
  </w:style>
  <w:style w:type="table" w:styleId="Barevntabulkasmkou7zvraznn2">
    <w:name w:val="Grid Table 7 Colorful Accent 2"/>
    <w:basedOn w:val="Normlntabulka"/>
    <w:uiPriority w:val="52"/>
    <w:rsid w:val="000162D0"/>
    <w:rPr>
      <w:color w:val="447B3C"/>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DEDDB"/>
      </w:tcPr>
    </w:tblStylePr>
    <w:tblStylePr w:type="band1Horz">
      <w:tblPr/>
      <w:tcPr>
        <w:shd w:val="clear" w:color="auto" w:fill="DDEDDB"/>
      </w:tcPr>
    </w:tblStylePr>
    <w:tblStylePr w:type="neCell">
      <w:tblPr/>
      <w:tcPr>
        <w:tcBorders>
          <w:bottom w:val="single" w:sz="4" w:space="0" w:color="9BCA94"/>
        </w:tcBorders>
      </w:tcPr>
    </w:tblStylePr>
    <w:tblStylePr w:type="nwCell">
      <w:tblPr/>
      <w:tcPr>
        <w:tcBorders>
          <w:bottom w:val="single" w:sz="4" w:space="0" w:color="9BCA94"/>
        </w:tcBorders>
      </w:tcPr>
    </w:tblStylePr>
    <w:tblStylePr w:type="seCell">
      <w:tblPr/>
      <w:tcPr>
        <w:tcBorders>
          <w:top w:val="single" w:sz="4" w:space="0" w:color="9BCA94"/>
        </w:tcBorders>
      </w:tcPr>
    </w:tblStylePr>
    <w:tblStylePr w:type="swCell">
      <w:tblPr/>
      <w:tcPr>
        <w:tcBorders>
          <w:top w:val="single" w:sz="4" w:space="0" w:color="9BCA94"/>
        </w:tcBorders>
      </w:tcPr>
    </w:tblStylePr>
  </w:style>
  <w:style w:type="table" w:styleId="Barevntabulkasmkou7zvraznn3">
    <w:name w:val="Grid Table 7 Colorful Accent 3"/>
    <w:basedOn w:val="Normlntabulka"/>
    <w:uiPriority w:val="52"/>
    <w:rsid w:val="000162D0"/>
    <w:rPr>
      <w:color w:val="788E28"/>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CF3D5"/>
      </w:tcPr>
    </w:tblStylePr>
    <w:tblStylePr w:type="band1Horz">
      <w:tblPr/>
      <w:tcPr>
        <w:shd w:val="clear" w:color="auto" w:fill="ECF3D5"/>
      </w:tcPr>
    </w:tblStylePr>
    <w:tblStylePr w:type="neCell">
      <w:tblPr/>
      <w:tcPr>
        <w:tcBorders>
          <w:bottom w:val="single" w:sz="4" w:space="0" w:color="C8DC83"/>
        </w:tcBorders>
      </w:tcPr>
    </w:tblStylePr>
    <w:tblStylePr w:type="nwCell">
      <w:tblPr/>
      <w:tcPr>
        <w:tcBorders>
          <w:bottom w:val="single" w:sz="4" w:space="0" w:color="C8DC83"/>
        </w:tcBorders>
      </w:tcPr>
    </w:tblStylePr>
    <w:tblStylePr w:type="seCell">
      <w:tblPr/>
      <w:tcPr>
        <w:tcBorders>
          <w:top w:val="single" w:sz="4" w:space="0" w:color="C8DC83"/>
        </w:tcBorders>
      </w:tcPr>
    </w:tblStylePr>
    <w:tblStylePr w:type="swCell">
      <w:tblPr/>
      <w:tcPr>
        <w:tcBorders>
          <w:top w:val="single" w:sz="4" w:space="0" w:color="C8DC83"/>
        </w:tcBorders>
      </w:tcPr>
    </w:tblStylePr>
  </w:style>
  <w:style w:type="table" w:styleId="Barevntabulkasmkou7zvraznn4">
    <w:name w:val="Grid Table 7 Colorful Accent 4"/>
    <w:basedOn w:val="Normlntabulka"/>
    <w:uiPriority w:val="52"/>
    <w:rsid w:val="000162D0"/>
    <w:rPr>
      <w:color w:val="92005A"/>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C0E6"/>
      </w:tcPr>
    </w:tblStylePr>
    <w:tblStylePr w:type="band1Horz">
      <w:tblPr/>
      <w:tcPr>
        <w:shd w:val="clear" w:color="auto" w:fill="FFC0E6"/>
      </w:tcPr>
    </w:tblStylePr>
    <w:tblStylePr w:type="neCell">
      <w:tblPr/>
      <w:tcPr>
        <w:tcBorders>
          <w:bottom w:val="single" w:sz="4" w:space="0" w:color="FF42B6"/>
        </w:tcBorders>
      </w:tcPr>
    </w:tblStylePr>
    <w:tblStylePr w:type="nwCell">
      <w:tblPr/>
      <w:tcPr>
        <w:tcBorders>
          <w:bottom w:val="single" w:sz="4" w:space="0" w:color="FF42B6"/>
        </w:tcBorders>
      </w:tcPr>
    </w:tblStylePr>
    <w:tblStylePr w:type="seCell">
      <w:tblPr/>
      <w:tcPr>
        <w:tcBorders>
          <w:top w:val="single" w:sz="4" w:space="0" w:color="FF42B6"/>
        </w:tcBorders>
      </w:tcPr>
    </w:tblStylePr>
    <w:tblStylePr w:type="swCell">
      <w:tblPr/>
      <w:tcPr>
        <w:tcBorders>
          <w:top w:val="single" w:sz="4" w:space="0" w:color="FF42B6"/>
        </w:tcBorders>
      </w:tcPr>
    </w:tblStylePr>
  </w:style>
  <w:style w:type="table" w:styleId="Barevntabulkasmkou7zvraznn5">
    <w:name w:val="Grid Table 7 Colorful Accent 5"/>
    <w:basedOn w:val="Normlntabulka"/>
    <w:uiPriority w:val="52"/>
    <w:rsid w:val="000162D0"/>
    <w:rPr>
      <w:color w:val="942612"/>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8D2CB"/>
      </w:tcPr>
    </w:tblStylePr>
    <w:tblStylePr w:type="band1Horz">
      <w:tblPr/>
      <w:tcPr>
        <w:shd w:val="clear" w:color="auto" w:fill="F8D2CB"/>
      </w:tcPr>
    </w:tblStylePr>
    <w:tblStylePr w:type="neCell">
      <w:tblPr/>
      <w:tcPr>
        <w:tcBorders>
          <w:bottom w:val="single" w:sz="4" w:space="0" w:color="EC7A64"/>
        </w:tcBorders>
      </w:tcPr>
    </w:tblStylePr>
    <w:tblStylePr w:type="nwCell">
      <w:tblPr/>
      <w:tcPr>
        <w:tcBorders>
          <w:bottom w:val="single" w:sz="4" w:space="0" w:color="EC7A64"/>
        </w:tcBorders>
      </w:tcPr>
    </w:tblStylePr>
    <w:tblStylePr w:type="seCell">
      <w:tblPr/>
      <w:tcPr>
        <w:tcBorders>
          <w:top w:val="single" w:sz="4" w:space="0" w:color="EC7A64"/>
        </w:tcBorders>
      </w:tcPr>
    </w:tblStylePr>
    <w:tblStylePr w:type="swCell">
      <w:tblPr/>
      <w:tcPr>
        <w:tcBorders>
          <w:top w:val="single" w:sz="4" w:space="0" w:color="EC7A64"/>
        </w:tcBorders>
      </w:tcPr>
    </w:tblStylePr>
  </w:style>
  <w:style w:type="table" w:styleId="Barevntabulkasmkou7zvraznn6">
    <w:name w:val="Grid Table 7 Colorful Accent 6"/>
    <w:basedOn w:val="Normlntabulka"/>
    <w:uiPriority w:val="52"/>
    <w:rsid w:val="000162D0"/>
    <w:rPr>
      <w:color w:val="A2A08C"/>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5F5F3"/>
      </w:tcPr>
    </w:tblStylePr>
    <w:tblStylePr w:type="band1Horz">
      <w:tblPr/>
      <w:tcPr>
        <w:shd w:val="clear" w:color="auto" w:fill="F5F5F3"/>
      </w:tcPr>
    </w:tblStylePr>
    <w:tblStylePr w:type="neCell">
      <w:tblPr/>
      <w:tcPr>
        <w:tcBorders>
          <w:bottom w:val="single" w:sz="4" w:space="0" w:color="E2E2DC"/>
        </w:tcBorders>
      </w:tcPr>
    </w:tblStylePr>
    <w:tblStylePr w:type="nwCell">
      <w:tblPr/>
      <w:tcPr>
        <w:tcBorders>
          <w:bottom w:val="single" w:sz="4" w:space="0" w:color="E2E2DC"/>
        </w:tcBorders>
      </w:tcPr>
    </w:tblStylePr>
    <w:tblStylePr w:type="seCell">
      <w:tblPr/>
      <w:tcPr>
        <w:tcBorders>
          <w:top w:val="single" w:sz="4" w:space="0" w:color="E2E2DC"/>
        </w:tcBorders>
      </w:tcPr>
    </w:tblStylePr>
    <w:tblStylePr w:type="swCell">
      <w:tblPr/>
      <w:tcPr>
        <w:tcBorders>
          <w:top w:val="single" w:sz="4" w:space="0" w:color="E2E2DC"/>
        </w:tcBorders>
      </w:tcPr>
    </w:tblStylePr>
  </w:style>
  <w:style w:type="character" w:customStyle="1" w:styleId="Hashtag1">
    <w:name w:val="Hashtag1"/>
    <w:uiPriority w:val="99"/>
    <w:semiHidden/>
    <w:rsid w:val="000162D0"/>
    <w:rPr>
      <w:color w:val="2B579A"/>
      <w:shd w:val="clear" w:color="auto" w:fill="E6E6E6"/>
      <w:lang w:val="en-GB"/>
    </w:rPr>
  </w:style>
  <w:style w:type="character" w:styleId="AkronymHTML">
    <w:name w:val="HTML Acronym"/>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link w:val="AdresaHTML"/>
    <w:uiPriority w:val="99"/>
    <w:semiHidden/>
    <w:rsid w:val="00A539A2"/>
    <w:rPr>
      <w:i/>
      <w:iCs/>
      <w:lang w:val="en-GB"/>
    </w:rPr>
  </w:style>
  <w:style w:type="character" w:styleId="CittHTML">
    <w:name w:val="HTML Cite"/>
    <w:semiHidden/>
    <w:rsid w:val="000162D0"/>
    <w:rPr>
      <w:i/>
      <w:iCs/>
      <w:lang w:val="en-GB"/>
    </w:rPr>
  </w:style>
  <w:style w:type="character" w:styleId="KdHTML">
    <w:name w:val="HTML Code"/>
    <w:semiHidden/>
    <w:rsid w:val="000162D0"/>
    <w:rPr>
      <w:rFonts w:ascii="Consolas" w:hAnsi="Consolas"/>
      <w:sz w:val="20"/>
      <w:szCs w:val="20"/>
      <w:lang w:val="en-GB"/>
    </w:rPr>
  </w:style>
  <w:style w:type="character" w:styleId="DefiniceHTML">
    <w:name w:val="HTML Definition"/>
    <w:semiHidden/>
    <w:rsid w:val="000162D0"/>
    <w:rPr>
      <w:i/>
      <w:iCs/>
      <w:lang w:val="en-GB"/>
    </w:rPr>
  </w:style>
  <w:style w:type="character" w:styleId="KlvesniceHTML">
    <w:name w:val="HTML Keyboard"/>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link w:val="FormtovanvHTML"/>
    <w:uiPriority w:val="99"/>
    <w:semiHidden/>
    <w:rsid w:val="00A539A2"/>
    <w:rPr>
      <w:rFonts w:ascii="Consolas" w:hAnsi="Consolas"/>
      <w:sz w:val="20"/>
      <w:szCs w:val="20"/>
      <w:lang w:val="en-GB"/>
    </w:rPr>
  </w:style>
  <w:style w:type="character" w:styleId="UkzkaHTML">
    <w:name w:val="HTML Sample"/>
    <w:semiHidden/>
    <w:rsid w:val="000162D0"/>
    <w:rPr>
      <w:rFonts w:ascii="Consolas" w:hAnsi="Consolas"/>
      <w:sz w:val="24"/>
      <w:szCs w:val="24"/>
      <w:lang w:val="en-GB"/>
    </w:rPr>
  </w:style>
  <w:style w:type="character" w:styleId="PsacstrojHTML">
    <w:name w:val="HTML Typewriter"/>
    <w:semiHidden/>
    <w:rsid w:val="000162D0"/>
    <w:rPr>
      <w:rFonts w:ascii="Consolas" w:hAnsi="Consolas"/>
      <w:sz w:val="20"/>
      <w:szCs w:val="20"/>
      <w:lang w:val="en-GB"/>
    </w:rPr>
  </w:style>
  <w:style w:type="character" w:styleId="PromnnHTML">
    <w:name w:val="HTML Variable"/>
    <w:semiHidden/>
    <w:rsid w:val="000162D0"/>
    <w:rPr>
      <w:i/>
      <w:iCs/>
      <w:lang w:val="en-GB"/>
    </w:rPr>
  </w:style>
  <w:style w:type="character" w:styleId="Hypertextovodkaz">
    <w:name w:val="Hyperlink"/>
    <w:uiPriority w:val="99"/>
    <w:rsid w:val="000162D0"/>
    <w:rPr>
      <w:color w:val="0000FF"/>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eastAsia="MS Gothic"/>
      <w:b/>
      <w:bCs/>
    </w:rPr>
  </w:style>
  <w:style w:type="table" w:styleId="Svtlmka">
    <w:name w:val="Light Grid"/>
    <w:basedOn w:val="Normlntabulka"/>
    <w:uiPriority w:val="62"/>
    <w:semiHidden/>
    <w:unhideWhenUsed/>
    <w:rsid w:val="000162D0"/>
    <w:rPr>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Verdana" w:eastAsia="MS Gothic" w:hAnsi="Verdan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Verdana" w:eastAsia="MS Gothic" w:hAnsi="Verdan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Svtlmkazvraznn1">
    <w:name w:val="Light Grid Accent 1"/>
    <w:basedOn w:val="Normlntabulka"/>
    <w:uiPriority w:val="62"/>
    <w:semiHidden/>
    <w:unhideWhenUsed/>
    <w:rsid w:val="000162D0"/>
    <w:rPr>
      <w:lang w:val="en-GB"/>
    </w:rPr>
    <w:tblPr>
      <w:tblStyleRowBandSize w:val="1"/>
      <w:tblStyleColBandSize w:val="1"/>
      <w:tblBorders>
        <w:top w:val="single" w:sz="8" w:space="0" w:color="A7D3F5"/>
        <w:left w:val="single" w:sz="8" w:space="0" w:color="A7D3F5"/>
        <w:bottom w:val="single" w:sz="8" w:space="0" w:color="A7D3F5"/>
        <w:right w:val="single" w:sz="8" w:space="0" w:color="A7D3F5"/>
        <w:insideH w:val="single" w:sz="8" w:space="0" w:color="A7D3F5"/>
        <w:insideV w:val="single" w:sz="8" w:space="0" w:color="A7D3F5"/>
      </w:tblBorders>
    </w:tblPr>
    <w:tblStylePr w:type="firstRow">
      <w:pPr>
        <w:spacing w:before="0" w:after="0" w:line="240" w:lineRule="auto"/>
      </w:pPr>
      <w:rPr>
        <w:rFonts w:ascii="Verdana" w:eastAsia="MS Gothic" w:hAnsi="Verdana" w:cs="Times New Roman"/>
        <w:b/>
        <w:bCs/>
      </w:rPr>
      <w:tblPr/>
      <w:tcPr>
        <w:tcBorders>
          <w:top w:val="single" w:sz="8" w:space="0" w:color="A7D3F5"/>
          <w:left w:val="single" w:sz="8" w:space="0" w:color="A7D3F5"/>
          <w:bottom w:val="single" w:sz="18" w:space="0" w:color="A7D3F5"/>
          <w:right w:val="single" w:sz="8" w:space="0" w:color="A7D3F5"/>
          <w:insideH w:val="nil"/>
          <w:insideV w:val="single" w:sz="8" w:space="0" w:color="A7D3F5"/>
        </w:tcBorders>
      </w:tcPr>
    </w:tblStylePr>
    <w:tblStylePr w:type="lastRow">
      <w:pPr>
        <w:spacing w:before="0" w:after="0" w:line="240" w:lineRule="auto"/>
      </w:pPr>
      <w:rPr>
        <w:rFonts w:ascii="Verdana" w:eastAsia="MS Gothic" w:hAnsi="Verdana" w:cs="Times New Roman"/>
        <w:b/>
        <w:bCs/>
      </w:rPr>
      <w:tblPr/>
      <w:tcPr>
        <w:tcBorders>
          <w:top w:val="double" w:sz="6" w:space="0" w:color="A7D3F5"/>
          <w:left w:val="single" w:sz="8" w:space="0" w:color="A7D3F5"/>
          <w:bottom w:val="single" w:sz="8" w:space="0" w:color="A7D3F5"/>
          <w:right w:val="single" w:sz="8" w:space="0" w:color="A7D3F5"/>
          <w:insideH w:val="nil"/>
          <w:insideV w:val="single" w:sz="8" w:space="0" w:color="A7D3F5"/>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A7D3F5"/>
          <w:left w:val="single" w:sz="8" w:space="0" w:color="A7D3F5"/>
          <w:bottom w:val="single" w:sz="8" w:space="0" w:color="A7D3F5"/>
          <w:right w:val="single" w:sz="8" w:space="0" w:color="A7D3F5"/>
        </w:tcBorders>
      </w:tcPr>
    </w:tblStylePr>
    <w:tblStylePr w:type="band1Vert">
      <w:tblPr/>
      <w:tcPr>
        <w:tcBorders>
          <w:top w:val="single" w:sz="8" w:space="0" w:color="A7D3F5"/>
          <w:left w:val="single" w:sz="8" w:space="0" w:color="A7D3F5"/>
          <w:bottom w:val="single" w:sz="8" w:space="0" w:color="A7D3F5"/>
          <w:right w:val="single" w:sz="8" w:space="0" w:color="A7D3F5"/>
        </w:tcBorders>
        <w:shd w:val="clear" w:color="auto" w:fill="E9F4FC"/>
      </w:tcPr>
    </w:tblStylePr>
    <w:tblStylePr w:type="band1Horz">
      <w:tblPr/>
      <w:tcPr>
        <w:tcBorders>
          <w:top w:val="single" w:sz="8" w:space="0" w:color="A7D3F5"/>
          <w:left w:val="single" w:sz="8" w:space="0" w:color="A7D3F5"/>
          <w:bottom w:val="single" w:sz="8" w:space="0" w:color="A7D3F5"/>
          <w:right w:val="single" w:sz="8" w:space="0" w:color="A7D3F5"/>
          <w:insideV w:val="single" w:sz="8" w:space="0" w:color="A7D3F5"/>
        </w:tcBorders>
        <w:shd w:val="clear" w:color="auto" w:fill="E9F4FC"/>
      </w:tcPr>
    </w:tblStylePr>
    <w:tblStylePr w:type="band2Horz">
      <w:tblPr/>
      <w:tcPr>
        <w:tcBorders>
          <w:top w:val="single" w:sz="8" w:space="0" w:color="A7D3F5"/>
          <w:left w:val="single" w:sz="8" w:space="0" w:color="A7D3F5"/>
          <w:bottom w:val="single" w:sz="8" w:space="0" w:color="A7D3F5"/>
          <w:right w:val="single" w:sz="8" w:space="0" w:color="A7D3F5"/>
          <w:insideV w:val="single" w:sz="8" w:space="0" w:color="A7D3F5"/>
        </w:tcBorders>
      </w:tcPr>
    </w:tblStylePr>
  </w:style>
  <w:style w:type="table" w:styleId="Svtlmkazvraznn2">
    <w:name w:val="Light Grid Accent 2"/>
    <w:basedOn w:val="Normlntabulka"/>
    <w:uiPriority w:val="62"/>
    <w:semiHidden/>
    <w:unhideWhenUsed/>
    <w:rsid w:val="000162D0"/>
    <w:rPr>
      <w:lang w:val="en-GB"/>
    </w:rPr>
    <w:tblPr>
      <w:tblStyleRowBandSize w:val="1"/>
      <w:tblStyleColBandSize w:val="1"/>
      <w:tblBorders>
        <w:top w:val="single" w:sz="8" w:space="0" w:color="5CA551"/>
        <w:left w:val="single" w:sz="8" w:space="0" w:color="5CA551"/>
        <w:bottom w:val="single" w:sz="8" w:space="0" w:color="5CA551"/>
        <w:right w:val="single" w:sz="8" w:space="0" w:color="5CA551"/>
        <w:insideH w:val="single" w:sz="8" w:space="0" w:color="5CA551"/>
        <w:insideV w:val="single" w:sz="8" w:space="0" w:color="5CA551"/>
      </w:tblBorders>
    </w:tblPr>
    <w:tblStylePr w:type="firstRow">
      <w:pPr>
        <w:spacing w:before="0" w:after="0" w:line="240" w:lineRule="auto"/>
      </w:pPr>
      <w:rPr>
        <w:rFonts w:ascii="Verdana" w:eastAsia="MS Gothic" w:hAnsi="Verdana" w:cs="Times New Roman"/>
        <w:b/>
        <w:bCs/>
      </w:rPr>
      <w:tblPr/>
      <w:tcPr>
        <w:tcBorders>
          <w:top w:val="single" w:sz="8" w:space="0" w:color="5CA551"/>
          <w:left w:val="single" w:sz="8" w:space="0" w:color="5CA551"/>
          <w:bottom w:val="single" w:sz="18" w:space="0" w:color="5CA551"/>
          <w:right w:val="single" w:sz="8" w:space="0" w:color="5CA551"/>
          <w:insideH w:val="nil"/>
          <w:insideV w:val="single" w:sz="8" w:space="0" w:color="5CA551"/>
        </w:tcBorders>
      </w:tcPr>
    </w:tblStylePr>
    <w:tblStylePr w:type="lastRow">
      <w:pPr>
        <w:spacing w:before="0" w:after="0" w:line="240" w:lineRule="auto"/>
      </w:pPr>
      <w:rPr>
        <w:rFonts w:ascii="Verdana" w:eastAsia="MS Gothic" w:hAnsi="Verdana" w:cs="Times New Roman"/>
        <w:b/>
        <w:bCs/>
      </w:rPr>
      <w:tblPr/>
      <w:tcPr>
        <w:tcBorders>
          <w:top w:val="double" w:sz="6" w:space="0" w:color="5CA551"/>
          <w:left w:val="single" w:sz="8" w:space="0" w:color="5CA551"/>
          <w:bottom w:val="single" w:sz="8" w:space="0" w:color="5CA551"/>
          <w:right w:val="single" w:sz="8" w:space="0" w:color="5CA551"/>
          <w:insideH w:val="nil"/>
          <w:insideV w:val="single" w:sz="8" w:space="0" w:color="5CA551"/>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5CA551"/>
          <w:left w:val="single" w:sz="8" w:space="0" w:color="5CA551"/>
          <w:bottom w:val="single" w:sz="8" w:space="0" w:color="5CA551"/>
          <w:right w:val="single" w:sz="8" w:space="0" w:color="5CA551"/>
        </w:tcBorders>
      </w:tcPr>
    </w:tblStylePr>
    <w:tblStylePr w:type="band1Vert">
      <w:tblPr/>
      <w:tcPr>
        <w:tcBorders>
          <w:top w:val="single" w:sz="8" w:space="0" w:color="5CA551"/>
          <w:left w:val="single" w:sz="8" w:space="0" w:color="5CA551"/>
          <w:bottom w:val="single" w:sz="8" w:space="0" w:color="5CA551"/>
          <w:right w:val="single" w:sz="8" w:space="0" w:color="5CA551"/>
        </w:tcBorders>
        <w:shd w:val="clear" w:color="auto" w:fill="D6E9D3"/>
      </w:tcPr>
    </w:tblStylePr>
    <w:tblStylePr w:type="band1Horz">
      <w:tblPr/>
      <w:tcPr>
        <w:tcBorders>
          <w:top w:val="single" w:sz="8" w:space="0" w:color="5CA551"/>
          <w:left w:val="single" w:sz="8" w:space="0" w:color="5CA551"/>
          <w:bottom w:val="single" w:sz="8" w:space="0" w:color="5CA551"/>
          <w:right w:val="single" w:sz="8" w:space="0" w:color="5CA551"/>
          <w:insideV w:val="single" w:sz="8" w:space="0" w:color="5CA551"/>
        </w:tcBorders>
        <w:shd w:val="clear" w:color="auto" w:fill="D6E9D3"/>
      </w:tcPr>
    </w:tblStylePr>
    <w:tblStylePr w:type="band2Horz">
      <w:tblPr/>
      <w:tcPr>
        <w:tcBorders>
          <w:top w:val="single" w:sz="8" w:space="0" w:color="5CA551"/>
          <w:left w:val="single" w:sz="8" w:space="0" w:color="5CA551"/>
          <w:bottom w:val="single" w:sz="8" w:space="0" w:color="5CA551"/>
          <w:right w:val="single" w:sz="8" w:space="0" w:color="5CA551"/>
          <w:insideV w:val="single" w:sz="8" w:space="0" w:color="5CA551"/>
        </w:tcBorders>
      </w:tcPr>
    </w:tblStylePr>
  </w:style>
  <w:style w:type="table" w:styleId="Svtlmkazvraznn3">
    <w:name w:val="Light Grid Accent 3"/>
    <w:basedOn w:val="Normlntabulka"/>
    <w:uiPriority w:val="62"/>
    <w:semiHidden/>
    <w:unhideWhenUsed/>
    <w:rsid w:val="000162D0"/>
    <w:rPr>
      <w:lang w:val="en-GB"/>
    </w:rPr>
    <w:tblPr>
      <w:tblStyleRowBandSize w:val="1"/>
      <w:tblStyleColBandSize w:val="1"/>
      <w:tblBorders>
        <w:top w:val="single" w:sz="8" w:space="0" w:color="A1BF36"/>
        <w:left w:val="single" w:sz="8" w:space="0" w:color="A1BF36"/>
        <w:bottom w:val="single" w:sz="8" w:space="0" w:color="A1BF36"/>
        <w:right w:val="single" w:sz="8" w:space="0" w:color="A1BF36"/>
        <w:insideH w:val="single" w:sz="8" w:space="0" w:color="A1BF36"/>
        <w:insideV w:val="single" w:sz="8" w:space="0" w:color="A1BF36"/>
      </w:tblBorders>
    </w:tblPr>
    <w:tblStylePr w:type="firstRow">
      <w:pPr>
        <w:spacing w:before="0" w:after="0" w:line="240" w:lineRule="auto"/>
      </w:pPr>
      <w:rPr>
        <w:rFonts w:ascii="Verdana" w:eastAsia="MS Gothic" w:hAnsi="Verdana" w:cs="Times New Roman"/>
        <w:b/>
        <w:bCs/>
      </w:rPr>
      <w:tblPr/>
      <w:tcPr>
        <w:tcBorders>
          <w:top w:val="single" w:sz="8" w:space="0" w:color="A1BF36"/>
          <w:left w:val="single" w:sz="8" w:space="0" w:color="A1BF36"/>
          <w:bottom w:val="single" w:sz="18" w:space="0" w:color="A1BF36"/>
          <w:right w:val="single" w:sz="8" w:space="0" w:color="A1BF36"/>
          <w:insideH w:val="nil"/>
          <w:insideV w:val="single" w:sz="8" w:space="0" w:color="A1BF36"/>
        </w:tcBorders>
      </w:tcPr>
    </w:tblStylePr>
    <w:tblStylePr w:type="lastRow">
      <w:pPr>
        <w:spacing w:before="0" w:after="0" w:line="240" w:lineRule="auto"/>
      </w:pPr>
      <w:rPr>
        <w:rFonts w:ascii="Verdana" w:eastAsia="MS Gothic" w:hAnsi="Verdana" w:cs="Times New Roman"/>
        <w:b/>
        <w:bCs/>
      </w:rPr>
      <w:tblPr/>
      <w:tcPr>
        <w:tcBorders>
          <w:top w:val="double" w:sz="6" w:space="0" w:color="A1BF36"/>
          <w:left w:val="single" w:sz="8" w:space="0" w:color="A1BF36"/>
          <w:bottom w:val="single" w:sz="8" w:space="0" w:color="A1BF36"/>
          <w:right w:val="single" w:sz="8" w:space="0" w:color="A1BF36"/>
          <w:insideH w:val="nil"/>
          <w:insideV w:val="single" w:sz="8" w:space="0" w:color="A1BF36"/>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A1BF36"/>
          <w:left w:val="single" w:sz="8" w:space="0" w:color="A1BF36"/>
          <w:bottom w:val="single" w:sz="8" w:space="0" w:color="A1BF36"/>
          <w:right w:val="single" w:sz="8" w:space="0" w:color="A1BF36"/>
        </w:tcBorders>
      </w:tcPr>
    </w:tblStylePr>
    <w:tblStylePr w:type="band1Vert">
      <w:tblPr/>
      <w:tcPr>
        <w:tcBorders>
          <w:top w:val="single" w:sz="8" w:space="0" w:color="A1BF36"/>
          <w:left w:val="single" w:sz="8" w:space="0" w:color="A1BF36"/>
          <w:bottom w:val="single" w:sz="8" w:space="0" w:color="A1BF36"/>
          <w:right w:val="single" w:sz="8" w:space="0" w:color="A1BF36"/>
        </w:tcBorders>
        <w:shd w:val="clear" w:color="auto" w:fill="E8F0CB"/>
      </w:tcPr>
    </w:tblStylePr>
    <w:tblStylePr w:type="band1Horz">
      <w:tblPr/>
      <w:tcPr>
        <w:tcBorders>
          <w:top w:val="single" w:sz="8" w:space="0" w:color="A1BF36"/>
          <w:left w:val="single" w:sz="8" w:space="0" w:color="A1BF36"/>
          <w:bottom w:val="single" w:sz="8" w:space="0" w:color="A1BF36"/>
          <w:right w:val="single" w:sz="8" w:space="0" w:color="A1BF36"/>
          <w:insideV w:val="single" w:sz="8" w:space="0" w:color="A1BF36"/>
        </w:tcBorders>
        <w:shd w:val="clear" w:color="auto" w:fill="E8F0CB"/>
      </w:tcPr>
    </w:tblStylePr>
    <w:tblStylePr w:type="band2Horz">
      <w:tblPr/>
      <w:tcPr>
        <w:tcBorders>
          <w:top w:val="single" w:sz="8" w:space="0" w:color="A1BF36"/>
          <w:left w:val="single" w:sz="8" w:space="0" w:color="A1BF36"/>
          <w:bottom w:val="single" w:sz="8" w:space="0" w:color="A1BF36"/>
          <w:right w:val="single" w:sz="8" w:space="0" w:color="A1BF36"/>
          <w:insideV w:val="single" w:sz="8" w:space="0" w:color="A1BF36"/>
        </w:tcBorders>
      </w:tcPr>
    </w:tblStylePr>
  </w:style>
  <w:style w:type="table" w:styleId="Svtlmkazvraznn4">
    <w:name w:val="Light Grid Accent 4"/>
    <w:basedOn w:val="Normlntabulka"/>
    <w:uiPriority w:val="62"/>
    <w:semiHidden/>
    <w:unhideWhenUsed/>
    <w:rsid w:val="000162D0"/>
    <w:rPr>
      <w:lang w:val="en-GB"/>
    </w:rPr>
    <w:tblPr>
      <w:tblStyleRowBandSize w:val="1"/>
      <w:tblStyleColBandSize w:val="1"/>
      <w:tblBorders>
        <w:top w:val="single" w:sz="8" w:space="0" w:color="C40079"/>
        <w:left w:val="single" w:sz="8" w:space="0" w:color="C40079"/>
        <w:bottom w:val="single" w:sz="8" w:space="0" w:color="C40079"/>
        <w:right w:val="single" w:sz="8" w:space="0" w:color="C40079"/>
        <w:insideH w:val="single" w:sz="8" w:space="0" w:color="C40079"/>
        <w:insideV w:val="single" w:sz="8" w:space="0" w:color="C40079"/>
      </w:tblBorders>
    </w:tblPr>
    <w:tblStylePr w:type="firstRow">
      <w:pPr>
        <w:spacing w:before="0" w:after="0" w:line="240" w:lineRule="auto"/>
      </w:pPr>
      <w:rPr>
        <w:rFonts w:ascii="Verdana" w:eastAsia="MS Gothic" w:hAnsi="Verdana" w:cs="Times New Roman"/>
        <w:b/>
        <w:bCs/>
      </w:rPr>
      <w:tblPr/>
      <w:tcPr>
        <w:tcBorders>
          <w:top w:val="single" w:sz="8" w:space="0" w:color="C40079"/>
          <w:left w:val="single" w:sz="8" w:space="0" w:color="C40079"/>
          <w:bottom w:val="single" w:sz="18" w:space="0" w:color="C40079"/>
          <w:right w:val="single" w:sz="8" w:space="0" w:color="C40079"/>
          <w:insideH w:val="nil"/>
          <w:insideV w:val="single" w:sz="8" w:space="0" w:color="C40079"/>
        </w:tcBorders>
      </w:tcPr>
    </w:tblStylePr>
    <w:tblStylePr w:type="lastRow">
      <w:pPr>
        <w:spacing w:before="0" w:after="0" w:line="240" w:lineRule="auto"/>
      </w:pPr>
      <w:rPr>
        <w:rFonts w:ascii="Verdana" w:eastAsia="MS Gothic" w:hAnsi="Verdana" w:cs="Times New Roman"/>
        <w:b/>
        <w:bCs/>
      </w:rPr>
      <w:tblPr/>
      <w:tcPr>
        <w:tcBorders>
          <w:top w:val="double" w:sz="6" w:space="0" w:color="C40079"/>
          <w:left w:val="single" w:sz="8" w:space="0" w:color="C40079"/>
          <w:bottom w:val="single" w:sz="8" w:space="0" w:color="C40079"/>
          <w:right w:val="single" w:sz="8" w:space="0" w:color="C40079"/>
          <w:insideH w:val="nil"/>
          <w:insideV w:val="single" w:sz="8" w:space="0" w:color="C40079"/>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C40079"/>
          <w:left w:val="single" w:sz="8" w:space="0" w:color="C40079"/>
          <w:bottom w:val="single" w:sz="8" w:space="0" w:color="C40079"/>
          <w:right w:val="single" w:sz="8" w:space="0" w:color="C40079"/>
        </w:tcBorders>
      </w:tcPr>
    </w:tblStylePr>
    <w:tblStylePr w:type="band1Vert">
      <w:tblPr/>
      <w:tcPr>
        <w:tcBorders>
          <w:top w:val="single" w:sz="8" w:space="0" w:color="C40079"/>
          <w:left w:val="single" w:sz="8" w:space="0" w:color="C40079"/>
          <w:bottom w:val="single" w:sz="8" w:space="0" w:color="C40079"/>
          <w:right w:val="single" w:sz="8" w:space="0" w:color="C40079"/>
        </w:tcBorders>
        <w:shd w:val="clear" w:color="auto" w:fill="FFB1E1"/>
      </w:tcPr>
    </w:tblStylePr>
    <w:tblStylePr w:type="band1Horz">
      <w:tblPr/>
      <w:tcPr>
        <w:tcBorders>
          <w:top w:val="single" w:sz="8" w:space="0" w:color="C40079"/>
          <w:left w:val="single" w:sz="8" w:space="0" w:color="C40079"/>
          <w:bottom w:val="single" w:sz="8" w:space="0" w:color="C40079"/>
          <w:right w:val="single" w:sz="8" w:space="0" w:color="C40079"/>
          <w:insideV w:val="single" w:sz="8" w:space="0" w:color="C40079"/>
        </w:tcBorders>
        <w:shd w:val="clear" w:color="auto" w:fill="FFB1E1"/>
      </w:tcPr>
    </w:tblStylePr>
    <w:tblStylePr w:type="band2Horz">
      <w:tblPr/>
      <w:tcPr>
        <w:tcBorders>
          <w:top w:val="single" w:sz="8" w:space="0" w:color="C40079"/>
          <w:left w:val="single" w:sz="8" w:space="0" w:color="C40079"/>
          <w:bottom w:val="single" w:sz="8" w:space="0" w:color="C40079"/>
          <w:right w:val="single" w:sz="8" w:space="0" w:color="C40079"/>
          <w:insideV w:val="single" w:sz="8" w:space="0" w:color="C40079"/>
        </w:tcBorders>
      </w:tcPr>
    </w:tblStylePr>
  </w:style>
  <w:style w:type="table" w:styleId="Svtlmkazvraznn5">
    <w:name w:val="Light Grid Accent 5"/>
    <w:basedOn w:val="Normlntabulka"/>
    <w:uiPriority w:val="62"/>
    <w:semiHidden/>
    <w:unhideWhenUsed/>
    <w:rsid w:val="000162D0"/>
    <w:rPr>
      <w:lang w:val="en-GB"/>
    </w:rPr>
    <w:tblPr>
      <w:tblStyleRowBandSize w:val="1"/>
      <w:tblStyleColBandSize w:val="1"/>
      <w:tblBorders>
        <w:top w:val="single" w:sz="8" w:space="0" w:color="C63418"/>
        <w:left w:val="single" w:sz="8" w:space="0" w:color="C63418"/>
        <w:bottom w:val="single" w:sz="8" w:space="0" w:color="C63418"/>
        <w:right w:val="single" w:sz="8" w:space="0" w:color="C63418"/>
        <w:insideH w:val="single" w:sz="8" w:space="0" w:color="C63418"/>
        <w:insideV w:val="single" w:sz="8" w:space="0" w:color="C63418"/>
      </w:tblBorders>
    </w:tblPr>
    <w:tblStylePr w:type="firstRow">
      <w:pPr>
        <w:spacing w:before="0" w:after="0" w:line="240" w:lineRule="auto"/>
      </w:pPr>
      <w:rPr>
        <w:rFonts w:ascii="Verdana" w:eastAsia="MS Gothic" w:hAnsi="Verdana" w:cs="Times New Roman"/>
        <w:b/>
        <w:bCs/>
      </w:rPr>
      <w:tblPr/>
      <w:tcPr>
        <w:tcBorders>
          <w:top w:val="single" w:sz="8" w:space="0" w:color="C63418"/>
          <w:left w:val="single" w:sz="8" w:space="0" w:color="C63418"/>
          <w:bottom w:val="single" w:sz="18" w:space="0" w:color="C63418"/>
          <w:right w:val="single" w:sz="8" w:space="0" w:color="C63418"/>
          <w:insideH w:val="nil"/>
          <w:insideV w:val="single" w:sz="8" w:space="0" w:color="C63418"/>
        </w:tcBorders>
      </w:tcPr>
    </w:tblStylePr>
    <w:tblStylePr w:type="lastRow">
      <w:pPr>
        <w:spacing w:before="0" w:after="0" w:line="240" w:lineRule="auto"/>
      </w:pPr>
      <w:rPr>
        <w:rFonts w:ascii="Verdana" w:eastAsia="MS Gothic" w:hAnsi="Verdana" w:cs="Times New Roman"/>
        <w:b/>
        <w:bCs/>
      </w:rPr>
      <w:tblPr/>
      <w:tcPr>
        <w:tcBorders>
          <w:top w:val="double" w:sz="6" w:space="0" w:color="C63418"/>
          <w:left w:val="single" w:sz="8" w:space="0" w:color="C63418"/>
          <w:bottom w:val="single" w:sz="8" w:space="0" w:color="C63418"/>
          <w:right w:val="single" w:sz="8" w:space="0" w:color="C63418"/>
          <w:insideH w:val="nil"/>
          <w:insideV w:val="single" w:sz="8" w:space="0" w:color="C63418"/>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C63418"/>
          <w:left w:val="single" w:sz="8" w:space="0" w:color="C63418"/>
          <w:bottom w:val="single" w:sz="8" w:space="0" w:color="C63418"/>
          <w:right w:val="single" w:sz="8" w:space="0" w:color="C63418"/>
        </w:tcBorders>
      </w:tcPr>
    </w:tblStylePr>
    <w:tblStylePr w:type="band1Vert">
      <w:tblPr/>
      <w:tcPr>
        <w:tcBorders>
          <w:top w:val="single" w:sz="8" w:space="0" w:color="C63418"/>
          <w:left w:val="single" w:sz="8" w:space="0" w:color="C63418"/>
          <w:bottom w:val="single" w:sz="8" w:space="0" w:color="C63418"/>
          <w:right w:val="single" w:sz="8" w:space="0" w:color="C63418"/>
        </w:tcBorders>
        <w:shd w:val="clear" w:color="auto" w:fill="F7C8BF"/>
      </w:tcPr>
    </w:tblStylePr>
    <w:tblStylePr w:type="band1Horz">
      <w:tblPr/>
      <w:tcPr>
        <w:tcBorders>
          <w:top w:val="single" w:sz="8" w:space="0" w:color="C63418"/>
          <w:left w:val="single" w:sz="8" w:space="0" w:color="C63418"/>
          <w:bottom w:val="single" w:sz="8" w:space="0" w:color="C63418"/>
          <w:right w:val="single" w:sz="8" w:space="0" w:color="C63418"/>
          <w:insideV w:val="single" w:sz="8" w:space="0" w:color="C63418"/>
        </w:tcBorders>
        <w:shd w:val="clear" w:color="auto" w:fill="F7C8BF"/>
      </w:tcPr>
    </w:tblStylePr>
    <w:tblStylePr w:type="band2Horz">
      <w:tblPr/>
      <w:tcPr>
        <w:tcBorders>
          <w:top w:val="single" w:sz="8" w:space="0" w:color="C63418"/>
          <w:left w:val="single" w:sz="8" w:space="0" w:color="C63418"/>
          <w:bottom w:val="single" w:sz="8" w:space="0" w:color="C63418"/>
          <w:right w:val="single" w:sz="8" w:space="0" w:color="C63418"/>
          <w:insideV w:val="single" w:sz="8" w:space="0" w:color="C63418"/>
        </w:tcBorders>
      </w:tcPr>
    </w:tblStylePr>
  </w:style>
  <w:style w:type="table" w:styleId="Svtlmkazvraznn6">
    <w:name w:val="Light Grid Accent 6"/>
    <w:basedOn w:val="Normlntabulka"/>
    <w:uiPriority w:val="62"/>
    <w:semiHidden/>
    <w:unhideWhenUsed/>
    <w:rsid w:val="000162D0"/>
    <w:rPr>
      <w:lang w:val="en-GB"/>
    </w:rPr>
    <w:tblPr>
      <w:tblStyleRowBandSize w:val="1"/>
      <w:tblStyleColBandSize w:val="1"/>
      <w:tblBorders>
        <w:top w:val="single" w:sz="8" w:space="0" w:color="D0CFC5"/>
        <w:left w:val="single" w:sz="8" w:space="0" w:color="D0CFC5"/>
        <w:bottom w:val="single" w:sz="8" w:space="0" w:color="D0CFC5"/>
        <w:right w:val="single" w:sz="8" w:space="0" w:color="D0CFC5"/>
        <w:insideH w:val="single" w:sz="8" w:space="0" w:color="D0CFC5"/>
        <w:insideV w:val="single" w:sz="8" w:space="0" w:color="D0CFC5"/>
      </w:tblBorders>
    </w:tblPr>
    <w:tblStylePr w:type="firstRow">
      <w:pPr>
        <w:spacing w:before="0" w:after="0" w:line="240" w:lineRule="auto"/>
      </w:pPr>
      <w:rPr>
        <w:rFonts w:ascii="Verdana" w:eastAsia="MS Gothic" w:hAnsi="Verdana" w:cs="Times New Roman"/>
        <w:b/>
        <w:bCs/>
      </w:rPr>
      <w:tblPr/>
      <w:tcPr>
        <w:tcBorders>
          <w:top w:val="single" w:sz="8" w:space="0" w:color="D0CFC5"/>
          <w:left w:val="single" w:sz="8" w:space="0" w:color="D0CFC5"/>
          <w:bottom w:val="single" w:sz="18" w:space="0" w:color="D0CFC5"/>
          <w:right w:val="single" w:sz="8" w:space="0" w:color="D0CFC5"/>
          <w:insideH w:val="nil"/>
          <w:insideV w:val="single" w:sz="8" w:space="0" w:color="D0CFC5"/>
        </w:tcBorders>
      </w:tcPr>
    </w:tblStylePr>
    <w:tblStylePr w:type="lastRow">
      <w:pPr>
        <w:spacing w:before="0" w:after="0" w:line="240" w:lineRule="auto"/>
      </w:pPr>
      <w:rPr>
        <w:rFonts w:ascii="Verdana" w:eastAsia="MS Gothic" w:hAnsi="Verdana" w:cs="Times New Roman"/>
        <w:b/>
        <w:bCs/>
      </w:rPr>
      <w:tblPr/>
      <w:tcPr>
        <w:tcBorders>
          <w:top w:val="double" w:sz="6" w:space="0" w:color="D0CFC5"/>
          <w:left w:val="single" w:sz="8" w:space="0" w:color="D0CFC5"/>
          <w:bottom w:val="single" w:sz="8" w:space="0" w:color="D0CFC5"/>
          <w:right w:val="single" w:sz="8" w:space="0" w:color="D0CFC5"/>
          <w:insideH w:val="nil"/>
          <w:insideV w:val="single" w:sz="8" w:space="0" w:color="D0CFC5"/>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D0CFC5"/>
          <w:left w:val="single" w:sz="8" w:space="0" w:color="D0CFC5"/>
          <w:bottom w:val="single" w:sz="8" w:space="0" w:color="D0CFC5"/>
          <w:right w:val="single" w:sz="8" w:space="0" w:color="D0CFC5"/>
        </w:tcBorders>
      </w:tcPr>
    </w:tblStylePr>
    <w:tblStylePr w:type="band1Vert">
      <w:tblPr/>
      <w:tcPr>
        <w:tcBorders>
          <w:top w:val="single" w:sz="8" w:space="0" w:color="D0CFC5"/>
          <w:left w:val="single" w:sz="8" w:space="0" w:color="D0CFC5"/>
          <w:bottom w:val="single" w:sz="8" w:space="0" w:color="D0CFC5"/>
          <w:right w:val="single" w:sz="8" w:space="0" w:color="D0CFC5"/>
        </w:tcBorders>
        <w:shd w:val="clear" w:color="auto" w:fill="F3F3F0"/>
      </w:tcPr>
    </w:tblStylePr>
    <w:tblStylePr w:type="band1Horz">
      <w:tblPr/>
      <w:tcPr>
        <w:tcBorders>
          <w:top w:val="single" w:sz="8" w:space="0" w:color="D0CFC5"/>
          <w:left w:val="single" w:sz="8" w:space="0" w:color="D0CFC5"/>
          <w:bottom w:val="single" w:sz="8" w:space="0" w:color="D0CFC5"/>
          <w:right w:val="single" w:sz="8" w:space="0" w:color="D0CFC5"/>
          <w:insideV w:val="single" w:sz="8" w:space="0" w:color="D0CFC5"/>
        </w:tcBorders>
        <w:shd w:val="clear" w:color="auto" w:fill="F3F3F0"/>
      </w:tcPr>
    </w:tblStylePr>
    <w:tblStylePr w:type="band2Horz">
      <w:tblPr/>
      <w:tcPr>
        <w:tcBorders>
          <w:top w:val="single" w:sz="8" w:space="0" w:color="D0CFC5"/>
          <w:left w:val="single" w:sz="8" w:space="0" w:color="D0CFC5"/>
          <w:bottom w:val="single" w:sz="8" w:space="0" w:color="D0CFC5"/>
          <w:right w:val="single" w:sz="8" w:space="0" w:color="D0CFC5"/>
          <w:insideV w:val="single" w:sz="8" w:space="0" w:color="D0CFC5"/>
        </w:tcBorders>
      </w:tcPr>
    </w:tblStylePr>
  </w:style>
  <w:style w:type="table" w:styleId="Svtlseznam">
    <w:name w:val="Light List"/>
    <w:basedOn w:val="Normlntabulka"/>
    <w:uiPriority w:val="61"/>
    <w:semiHidden/>
    <w:unhideWhenUsed/>
    <w:rsid w:val="000162D0"/>
    <w:rPr>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tlseznamzvraznn1">
    <w:name w:val="Light List Accent 1"/>
    <w:basedOn w:val="Normlntabulka"/>
    <w:uiPriority w:val="61"/>
    <w:semiHidden/>
    <w:unhideWhenUsed/>
    <w:rsid w:val="000162D0"/>
    <w:rPr>
      <w:lang w:val="en-GB"/>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styleId="Svtlseznamzvraznn2">
    <w:name w:val="Light List Accent 2"/>
    <w:basedOn w:val="Normlntabulka"/>
    <w:uiPriority w:val="61"/>
    <w:semiHidden/>
    <w:unhideWhenUsed/>
    <w:rsid w:val="000162D0"/>
    <w:rPr>
      <w:lang w:val="en-GB"/>
    </w:rPr>
    <w:tblPr>
      <w:tblStyleRowBandSize w:val="1"/>
      <w:tblStyleColBandSize w:val="1"/>
      <w:tblBorders>
        <w:top w:val="single" w:sz="8" w:space="0" w:color="5CA551"/>
        <w:left w:val="single" w:sz="8" w:space="0" w:color="5CA551"/>
        <w:bottom w:val="single" w:sz="8" w:space="0" w:color="5CA551"/>
        <w:right w:val="single" w:sz="8" w:space="0" w:color="5CA551"/>
      </w:tblBorders>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table" w:styleId="Svtlseznamzvraznn3">
    <w:name w:val="Light List Accent 3"/>
    <w:basedOn w:val="Normlntabulka"/>
    <w:uiPriority w:val="61"/>
    <w:semiHidden/>
    <w:unhideWhenUsed/>
    <w:rsid w:val="000162D0"/>
    <w:rPr>
      <w:lang w:val="en-GB"/>
    </w:rPr>
    <w:tblPr>
      <w:tblStyleRowBandSize w:val="1"/>
      <w:tblStyleColBandSize w:val="1"/>
      <w:tblBorders>
        <w:top w:val="single" w:sz="8" w:space="0" w:color="A1BF36"/>
        <w:left w:val="single" w:sz="8" w:space="0" w:color="A1BF36"/>
        <w:bottom w:val="single" w:sz="8" w:space="0" w:color="A1BF36"/>
        <w:right w:val="single" w:sz="8" w:space="0" w:color="A1BF36"/>
      </w:tblBorders>
    </w:tblPr>
    <w:tblStylePr w:type="firstRow">
      <w:pPr>
        <w:spacing w:before="0" w:after="0" w:line="240" w:lineRule="auto"/>
      </w:pPr>
      <w:rPr>
        <w:b/>
        <w:bCs/>
        <w:color w:val="FFFFFF"/>
      </w:rPr>
      <w:tblPr/>
      <w:tcPr>
        <w:shd w:val="clear" w:color="auto" w:fill="A1BF36"/>
      </w:tcPr>
    </w:tblStylePr>
    <w:tblStylePr w:type="lastRow">
      <w:pPr>
        <w:spacing w:before="0" w:after="0" w:line="240" w:lineRule="auto"/>
      </w:pPr>
      <w:rPr>
        <w:b/>
        <w:bCs/>
      </w:rPr>
      <w:tblPr/>
      <w:tcPr>
        <w:tcBorders>
          <w:top w:val="double" w:sz="6" w:space="0" w:color="A1BF36"/>
          <w:left w:val="single" w:sz="8" w:space="0" w:color="A1BF36"/>
          <w:bottom w:val="single" w:sz="8" w:space="0" w:color="A1BF36"/>
          <w:right w:val="single" w:sz="8" w:space="0" w:color="A1BF36"/>
        </w:tcBorders>
      </w:tcPr>
    </w:tblStylePr>
    <w:tblStylePr w:type="firstCol">
      <w:rPr>
        <w:b/>
        <w:bCs/>
      </w:rPr>
    </w:tblStylePr>
    <w:tblStylePr w:type="lastCol">
      <w:rPr>
        <w:b/>
        <w:bCs/>
      </w:rPr>
    </w:tblStylePr>
    <w:tblStylePr w:type="band1Vert">
      <w:tblPr/>
      <w:tcPr>
        <w:tcBorders>
          <w:top w:val="single" w:sz="8" w:space="0" w:color="A1BF36"/>
          <w:left w:val="single" w:sz="8" w:space="0" w:color="A1BF36"/>
          <w:bottom w:val="single" w:sz="8" w:space="0" w:color="A1BF36"/>
          <w:right w:val="single" w:sz="8" w:space="0" w:color="A1BF36"/>
        </w:tcBorders>
      </w:tcPr>
    </w:tblStylePr>
    <w:tblStylePr w:type="band1Horz">
      <w:tblPr/>
      <w:tcPr>
        <w:tcBorders>
          <w:top w:val="single" w:sz="8" w:space="0" w:color="A1BF36"/>
          <w:left w:val="single" w:sz="8" w:space="0" w:color="A1BF36"/>
          <w:bottom w:val="single" w:sz="8" w:space="0" w:color="A1BF36"/>
          <w:right w:val="single" w:sz="8" w:space="0" w:color="A1BF36"/>
        </w:tcBorders>
      </w:tcPr>
    </w:tblStylePr>
  </w:style>
  <w:style w:type="table" w:styleId="Svtlseznamzvraznn4">
    <w:name w:val="Light List Accent 4"/>
    <w:basedOn w:val="Normlntabulka"/>
    <w:uiPriority w:val="61"/>
    <w:semiHidden/>
    <w:unhideWhenUsed/>
    <w:rsid w:val="000162D0"/>
    <w:rPr>
      <w:lang w:val="en-GB"/>
    </w:rPr>
    <w:tblPr>
      <w:tblStyleRowBandSize w:val="1"/>
      <w:tblStyleColBandSize w:val="1"/>
      <w:tblBorders>
        <w:top w:val="single" w:sz="8" w:space="0" w:color="C40079"/>
        <w:left w:val="single" w:sz="8" w:space="0" w:color="C40079"/>
        <w:bottom w:val="single" w:sz="8" w:space="0" w:color="C40079"/>
        <w:right w:val="single" w:sz="8" w:space="0" w:color="C40079"/>
      </w:tblBorders>
    </w:tblPr>
    <w:tblStylePr w:type="firstRow">
      <w:pPr>
        <w:spacing w:before="0" w:after="0" w:line="240" w:lineRule="auto"/>
      </w:pPr>
      <w:rPr>
        <w:b/>
        <w:bCs/>
        <w:color w:val="FFFFFF"/>
      </w:rPr>
      <w:tblPr/>
      <w:tcPr>
        <w:shd w:val="clear" w:color="auto" w:fill="C40079"/>
      </w:tcPr>
    </w:tblStylePr>
    <w:tblStylePr w:type="lastRow">
      <w:pPr>
        <w:spacing w:before="0" w:after="0" w:line="240" w:lineRule="auto"/>
      </w:pPr>
      <w:rPr>
        <w:b/>
        <w:bCs/>
      </w:rPr>
      <w:tblPr/>
      <w:tcPr>
        <w:tcBorders>
          <w:top w:val="double" w:sz="6" w:space="0" w:color="C40079"/>
          <w:left w:val="single" w:sz="8" w:space="0" w:color="C40079"/>
          <w:bottom w:val="single" w:sz="8" w:space="0" w:color="C40079"/>
          <w:right w:val="single" w:sz="8" w:space="0" w:color="C40079"/>
        </w:tcBorders>
      </w:tcPr>
    </w:tblStylePr>
    <w:tblStylePr w:type="firstCol">
      <w:rPr>
        <w:b/>
        <w:bCs/>
      </w:rPr>
    </w:tblStylePr>
    <w:tblStylePr w:type="lastCol">
      <w:rPr>
        <w:b/>
        <w:bCs/>
      </w:rPr>
    </w:tblStylePr>
    <w:tblStylePr w:type="band1Vert">
      <w:tblPr/>
      <w:tcPr>
        <w:tcBorders>
          <w:top w:val="single" w:sz="8" w:space="0" w:color="C40079"/>
          <w:left w:val="single" w:sz="8" w:space="0" w:color="C40079"/>
          <w:bottom w:val="single" w:sz="8" w:space="0" w:color="C40079"/>
          <w:right w:val="single" w:sz="8" w:space="0" w:color="C40079"/>
        </w:tcBorders>
      </w:tcPr>
    </w:tblStylePr>
    <w:tblStylePr w:type="band1Horz">
      <w:tblPr/>
      <w:tcPr>
        <w:tcBorders>
          <w:top w:val="single" w:sz="8" w:space="0" w:color="C40079"/>
          <w:left w:val="single" w:sz="8" w:space="0" w:color="C40079"/>
          <w:bottom w:val="single" w:sz="8" w:space="0" w:color="C40079"/>
          <w:right w:val="single" w:sz="8" w:space="0" w:color="C40079"/>
        </w:tcBorders>
      </w:tcPr>
    </w:tblStylePr>
  </w:style>
  <w:style w:type="table" w:styleId="Svtlseznamzvraznn5">
    <w:name w:val="Light List Accent 5"/>
    <w:basedOn w:val="Normlntabulka"/>
    <w:uiPriority w:val="61"/>
    <w:semiHidden/>
    <w:unhideWhenUsed/>
    <w:rsid w:val="000162D0"/>
    <w:rPr>
      <w:lang w:val="en-GB"/>
    </w:rPr>
    <w:tblPr>
      <w:tblStyleRowBandSize w:val="1"/>
      <w:tblStyleColBandSize w:val="1"/>
      <w:tblBorders>
        <w:top w:val="single" w:sz="8" w:space="0" w:color="C63418"/>
        <w:left w:val="single" w:sz="8" w:space="0" w:color="C63418"/>
        <w:bottom w:val="single" w:sz="8" w:space="0" w:color="C63418"/>
        <w:right w:val="single" w:sz="8" w:space="0" w:color="C63418"/>
      </w:tblBorders>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table" w:styleId="Svtlseznamzvraznn6">
    <w:name w:val="Light List Accent 6"/>
    <w:basedOn w:val="Normlntabulka"/>
    <w:uiPriority w:val="61"/>
    <w:semiHidden/>
    <w:unhideWhenUsed/>
    <w:rsid w:val="000162D0"/>
    <w:rPr>
      <w:lang w:val="en-GB"/>
    </w:rPr>
    <w:tblPr>
      <w:tblStyleRowBandSize w:val="1"/>
      <w:tblStyleColBandSize w:val="1"/>
      <w:tblBorders>
        <w:top w:val="single" w:sz="8" w:space="0" w:color="D0CFC5"/>
        <w:left w:val="single" w:sz="8" w:space="0" w:color="D0CFC5"/>
        <w:bottom w:val="single" w:sz="8" w:space="0" w:color="D0CFC5"/>
        <w:right w:val="single" w:sz="8" w:space="0" w:color="D0CFC5"/>
      </w:tblBorders>
    </w:tblPr>
    <w:tblStylePr w:type="firstRow">
      <w:pPr>
        <w:spacing w:before="0" w:after="0" w:line="240" w:lineRule="auto"/>
      </w:pPr>
      <w:rPr>
        <w:b/>
        <w:bCs/>
        <w:color w:val="FFFFFF"/>
      </w:rPr>
      <w:tblPr/>
      <w:tcPr>
        <w:shd w:val="clear" w:color="auto" w:fill="D0CFC5"/>
      </w:tcPr>
    </w:tblStylePr>
    <w:tblStylePr w:type="lastRow">
      <w:pPr>
        <w:spacing w:before="0" w:after="0" w:line="240" w:lineRule="auto"/>
      </w:pPr>
      <w:rPr>
        <w:b/>
        <w:bCs/>
      </w:rPr>
      <w:tblPr/>
      <w:tcPr>
        <w:tcBorders>
          <w:top w:val="double" w:sz="6" w:space="0" w:color="D0CFC5"/>
          <w:left w:val="single" w:sz="8" w:space="0" w:color="D0CFC5"/>
          <w:bottom w:val="single" w:sz="8" w:space="0" w:color="D0CFC5"/>
          <w:right w:val="single" w:sz="8" w:space="0" w:color="D0CFC5"/>
        </w:tcBorders>
      </w:tcPr>
    </w:tblStylePr>
    <w:tblStylePr w:type="firstCol">
      <w:rPr>
        <w:b/>
        <w:bCs/>
      </w:rPr>
    </w:tblStylePr>
    <w:tblStylePr w:type="lastCol">
      <w:rPr>
        <w:b/>
        <w:bCs/>
      </w:rPr>
    </w:tblStylePr>
    <w:tblStylePr w:type="band1Vert">
      <w:tblPr/>
      <w:tcPr>
        <w:tcBorders>
          <w:top w:val="single" w:sz="8" w:space="0" w:color="D0CFC5"/>
          <w:left w:val="single" w:sz="8" w:space="0" w:color="D0CFC5"/>
          <w:bottom w:val="single" w:sz="8" w:space="0" w:color="D0CFC5"/>
          <w:right w:val="single" w:sz="8" w:space="0" w:color="D0CFC5"/>
        </w:tcBorders>
      </w:tcPr>
    </w:tblStylePr>
    <w:tblStylePr w:type="band1Horz">
      <w:tblPr/>
      <w:tcPr>
        <w:tcBorders>
          <w:top w:val="single" w:sz="8" w:space="0" w:color="D0CFC5"/>
          <w:left w:val="single" w:sz="8" w:space="0" w:color="D0CFC5"/>
          <w:bottom w:val="single" w:sz="8" w:space="0" w:color="D0CFC5"/>
          <w:right w:val="single" w:sz="8" w:space="0" w:color="D0CFC5"/>
        </w:tcBorders>
      </w:tcPr>
    </w:tblStylePr>
  </w:style>
  <w:style w:type="table" w:styleId="Svtlstnovn">
    <w:name w:val="Light Shading"/>
    <w:basedOn w:val="Normlntabulka"/>
    <w:uiPriority w:val="60"/>
    <w:semiHidden/>
    <w:unhideWhenUsed/>
    <w:rsid w:val="000162D0"/>
    <w:rPr>
      <w:color w:val="000000"/>
      <w:lang w:val="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tlstnovnzvraznn1">
    <w:name w:val="Light Shading Accent 1"/>
    <w:basedOn w:val="Normlntabulka"/>
    <w:uiPriority w:val="60"/>
    <w:semiHidden/>
    <w:unhideWhenUsed/>
    <w:rsid w:val="000162D0"/>
    <w:rPr>
      <w:color w:val="49A3EA"/>
      <w:lang w:val="en-GB"/>
    </w:rPr>
    <w:tblPr>
      <w:tblStyleRowBandSize w:val="1"/>
      <w:tblStyleColBandSize w:val="1"/>
      <w:tblBorders>
        <w:top w:val="single" w:sz="8" w:space="0" w:color="A7D3F5"/>
        <w:bottom w:val="single" w:sz="8" w:space="0" w:color="A7D3F5"/>
      </w:tblBorders>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Svtlstnovnzvraznn2">
    <w:name w:val="Light Shading Accent 2"/>
    <w:basedOn w:val="Normlntabulka"/>
    <w:uiPriority w:val="60"/>
    <w:semiHidden/>
    <w:unhideWhenUsed/>
    <w:rsid w:val="000162D0"/>
    <w:rPr>
      <w:color w:val="447B3C"/>
      <w:lang w:val="en-GB"/>
    </w:rPr>
    <w:tblPr>
      <w:tblStyleRowBandSize w:val="1"/>
      <w:tblStyleColBandSize w:val="1"/>
      <w:tblBorders>
        <w:top w:val="single" w:sz="8" w:space="0" w:color="5CA551"/>
        <w:bottom w:val="single" w:sz="8" w:space="0" w:color="5CA551"/>
      </w:tblBorders>
    </w:tblPr>
    <w:tblStylePr w:type="firstRow">
      <w:pPr>
        <w:spacing w:before="0" w:after="0" w:line="240" w:lineRule="auto"/>
      </w:pPr>
      <w:rPr>
        <w:b/>
        <w:bCs/>
      </w:rPr>
      <w:tblPr/>
      <w:tcPr>
        <w:tcBorders>
          <w:top w:val="single" w:sz="8" w:space="0" w:color="5CA551"/>
          <w:left w:val="nil"/>
          <w:bottom w:val="single" w:sz="8" w:space="0" w:color="5CA551"/>
          <w:right w:val="nil"/>
          <w:insideH w:val="nil"/>
          <w:insideV w:val="nil"/>
        </w:tcBorders>
      </w:tcPr>
    </w:tblStylePr>
    <w:tblStylePr w:type="lastRow">
      <w:pPr>
        <w:spacing w:before="0" w:after="0" w:line="240" w:lineRule="auto"/>
      </w:pPr>
      <w:rPr>
        <w:b/>
        <w:bCs/>
      </w:rPr>
      <w:tblPr/>
      <w:tcPr>
        <w:tcBorders>
          <w:top w:val="single" w:sz="8" w:space="0" w:color="5CA551"/>
          <w:left w:val="nil"/>
          <w:bottom w:val="single" w:sz="8" w:space="0" w:color="5CA55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cPr>
    </w:tblStylePr>
    <w:tblStylePr w:type="band1Horz">
      <w:tblPr/>
      <w:tcPr>
        <w:tcBorders>
          <w:left w:val="nil"/>
          <w:right w:val="nil"/>
          <w:insideH w:val="nil"/>
          <w:insideV w:val="nil"/>
        </w:tcBorders>
        <w:shd w:val="clear" w:color="auto" w:fill="D6E9D3"/>
      </w:tcPr>
    </w:tblStylePr>
  </w:style>
  <w:style w:type="table" w:styleId="Svtlstnovnzvraznn3">
    <w:name w:val="Light Shading Accent 3"/>
    <w:basedOn w:val="Normlntabulka"/>
    <w:uiPriority w:val="60"/>
    <w:semiHidden/>
    <w:unhideWhenUsed/>
    <w:rsid w:val="000162D0"/>
    <w:rPr>
      <w:color w:val="788E28"/>
      <w:lang w:val="en-GB"/>
    </w:rPr>
    <w:tblPr>
      <w:tblStyleRowBandSize w:val="1"/>
      <w:tblStyleColBandSize w:val="1"/>
      <w:tblBorders>
        <w:top w:val="single" w:sz="8" w:space="0" w:color="A1BF36"/>
        <w:bottom w:val="single" w:sz="8" w:space="0" w:color="A1BF36"/>
      </w:tblBorders>
    </w:tblPr>
    <w:tblStylePr w:type="firstRow">
      <w:pPr>
        <w:spacing w:before="0" w:after="0" w:line="240" w:lineRule="auto"/>
      </w:pPr>
      <w:rPr>
        <w:b/>
        <w:bCs/>
      </w:rPr>
      <w:tblPr/>
      <w:tcPr>
        <w:tcBorders>
          <w:top w:val="single" w:sz="8" w:space="0" w:color="A1BF36"/>
          <w:left w:val="nil"/>
          <w:bottom w:val="single" w:sz="8" w:space="0" w:color="A1BF36"/>
          <w:right w:val="nil"/>
          <w:insideH w:val="nil"/>
          <w:insideV w:val="nil"/>
        </w:tcBorders>
      </w:tcPr>
    </w:tblStylePr>
    <w:tblStylePr w:type="lastRow">
      <w:pPr>
        <w:spacing w:before="0" w:after="0" w:line="240" w:lineRule="auto"/>
      </w:pPr>
      <w:rPr>
        <w:b/>
        <w:bCs/>
      </w:rPr>
      <w:tblPr/>
      <w:tcPr>
        <w:tcBorders>
          <w:top w:val="single" w:sz="8" w:space="0" w:color="A1BF36"/>
          <w:left w:val="nil"/>
          <w:bottom w:val="single" w:sz="8" w:space="0" w:color="A1BF3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cPr>
    </w:tblStylePr>
    <w:tblStylePr w:type="band1Horz">
      <w:tblPr/>
      <w:tcPr>
        <w:tcBorders>
          <w:left w:val="nil"/>
          <w:right w:val="nil"/>
          <w:insideH w:val="nil"/>
          <w:insideV w:val="nil"/>
        </w:tcBorders>
        <w:shd w:val="clear" w:color="auto" w:fill="E8F0CB"/>
      </w:tcPr>
    </w:tblStylePr>
  </w:style>
  <w:style w:type="table" w:styleId="Svtlstnovnzvraznn4">
    <w:name w:val="Light Shading Accent 4"/>
    <w:basedOn w:val="Normlntabulka"/>
    <w:uiPriority w:val="60"/>
    <w:semiHidden/>
    <w:unhideWhenUsed/>
    <w:rsid w:val="000162D0"/>
    <w:rPr>
      <w:color w:val="92005A"/>
      <w:lang w:val="en-GB"/>
    </w:rPr>
    <w:tblPr>
      <w:tblStyleRowBandSize w:val="1"/>
      <w:tblStyleColBandSize w:val="1"/>
      <w:tblBorders>
        <w:top w:val="single" w:sz="8" w:space="0" w:color="C40079"/>
        <w:bottom w:val="single" w:sz="8" w:space="0" w:color="C40079"/>
      </w:tblBorders>
    </w:tblPr>
    <w:tblStylePr w:type="firstRow">
      <w:pPr>
        <w:spacing w:before="0" w:after="0" w:line="240" w:lineRule="auto"/>
      </w:pPr>
      <w:rPr>
        <w:b/>
        <w:bCs/>
      </w:rPr>
      <w:tblPr/>
      <w:tcPr>
        <w:tcBorders>
          <w:top w:val="single" w:sz="8" w:space="0" w:color="C40079"/>
          <w:left w:val="nil"/>
          <w:bottom w:val="single" w:sz="8" w:space="0" w:color="C40079"/>
          <w:right w:val="nil"/>
          <w:insideH w:val="nil"/>
          <w:insideV w:val="nil"/>
        </w:tcBorders>
      </w:tcPr>
    </w:tblStylePr>
    <w:tblStylePr w:type="lastRow">
      <w:pPr>
        <w:spacing w:before="0" w:after="0" w:line="240" w:lineRule="auto"/>
      </w:pPr>
      <w:rPr>
        <w:b/>
        <w:bCs/>
      </w:rPr>
      <w:tblPr/>
      <w:tcPr>
        <w:tcBorders>
          <w:top w:val="single" w:sz="8" w:space="0" w:color="C40079"/>
          <w:left w:val="nil"/>
          <w:bottom w:val="single" w:sz="8" w:space="0" w:color="C4007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cPr>
    </w:tblStylePr>
    <w:tblStylePr w:type="band1Horz">
      <w:tblPr/>
      <w:tcPr>
        <w:tcBorders>
          <w:left w:val="nil"/>
          <w:right w:val="nil"/>
          <w:insideH w:val="nil"/>
          <w:insideV w:val="nil"/>
        </w:tcBorders>
        <w:shd w:val="clear" w:color="auto" w:fill="FFB1E1"/>
      </w:tcPr>
    </w:tblStylePr>
  </w:style>
  <w:style w:type="table" w:styleId="Svtlstnovnzvraznn5">
    <w:name w:val="Light Shading Accent 5"/>
    <w:basedOn w:val="Normlntabulka"/>
    <w:uiPriority w:val="60"/>
    <w:semiHidden/>
    <w:unhideWhenUsed/>
    <w:rsid w:val="000162D0"/>
    <w:rPr>
      <w:color w:val="942612"/>
      <w:lang w:val="en-GB"/>
    </w:rPr>
    <w:tblPr>
      <w:tblStyleRowBandSize w:val="1"/>
      <w:tblStyleColBandSize w:val="1"/>
      <w:tblBorders>
        <w:top w:val="single" w:sz="8" w:space="0" w:color="C63418"/>
        <w:bottom w:val="single" w:sz="8" w:space="0" w:color="C63418"/>
      </w:tblBorders>
    </w:tblPr>
    <w:tblStylePr w:type="firstRow">
      <w:pPr>
        <w:spacing w:before="0" w:after="0" w:line="240" w:lineRule="auto"/>
      </w:pPr>
      <w:rPr>
        <w:b/>
        <w:bCs/>
      </w:rPr>
      <w:tblPr/>
      <w:tcPr>
        <w:tcBorders>
          <w:top w:val="single" w:sz="8" w:space="0" w:color="C63418"/>
          <w:left w:val="nil"/>
          <w:bottom w:val="single" w:sz="8" w:space="0" w:color="C63418"/>
          <w:right w:val="nil"/>
          <w:insideH w:val="nil"/>
          <w:insideV w:val="nil"/>
        </w:tcBorders>
      </w:tcPr>
    </w:tblStylePr>
    <w:tblStylePr w:type="lastRow">
      <w:pPr>
        <w:spacing w:before="0" w:after="0" w:line="240" w:lineRule="auto"/>
      </w:pPr>
      <w:rPr>
        <w:b/>
        <w:bCs/>
      </w:rPr>
      <w:tblPr/>
      <w:tcPr>
        <w:tcBorders>
          <w:top w:val="single" w:sz="8" w:space="0" w:color="C63418"/>
          <w:left w:val="nil"/>
          <w:bottom w:val="single" w:sz="8" w:space="0" w:color="C6341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cPr>
    </w:tblStylePr>
    <w:tblStylePr w:type="band1Horz">
      <w:tblPr/>
      <w:tcPr>
        <w:tcBorders>
          <w:left w:val="nil"/>
          <w:right w:val="nil"/>
          <w:insideH w:val="nil"/>
          <w:insideV w:val="nil"/>
        </w:tcBorders>
        <w:shd w:val="clear" w:color="auto" w:fill="F7C8BF"/>
      </w:tcPr>
    </w:tblStylePr>
  </w:style>
  <w:style w:type="table" w:styleId="Svtlstnovnzvraznn6">
    <w:name w:val="Light Shading Accent 6"/>
    <w:basedOn w:val="Normlntabulka"/>
    <w:uiPriority w:val="60"/>
    <w:semiHidden/>
    <w:unhideWhenUsed/>
    <w:rsid w:val="000162D0"/>
    <w:rPr>
      <w:color w:val="A2A08C"/>
      <w:lang w:val="en-GB"/>
    </w:rPr>
    <w:tblPr>
      <w:tblStyleRowBandSize w:val="1"/>
      <w:tblStyleColBandSize w:val="1"/>
      <w:tblBorders>
        <w:top w:val="single" w:sz="8" w:space="0" w:color="D0CFC5"/>
        <w:bottom w:val="single" w:sz="8" w:space="0" w:color="D0CFC5"/>
      </w:tblBorders>
    </w:tblPr>
    <w:tblStylePr w:type="firstRow">
      <w:pPr>
        <w:spacing w:before="0" w:after="0" w:line="240" w:lineRule="auto"/>
      </w:pPr>
      <w:rPr>
        <w:b/>
        <w:bCs/>
      </w:rPr>
      <w:tblPr/>
      <w:tcPr>
        <w:tcBorders>
          <w:top w:val="single" w:sz="8" w:space="0" w:color="D0CFC5"/>
          <w:left w:val="nil"/>
          <w:bottom w:val="single" w:sz="8" w:space="0" w:color="D0CFC5"/>
          <w:right w:val="nil"/>
          <w:insideH w:val="nil"/>
          <w:insideV w:val="nil"/>
        </w:tcBorders>
      </w:tcPr>
    </w:tblStylePr>
    <w:tblStylePr w:type="lastRow">
      <w:pPr>
        <w:spacing w:before="0" w:after="0" w:line="240" w:lineRule="auto"/>
      </w:pPr>
      <w:rPr>
        <w:b/>
        <w:bCs/>
      </w:rPr>
      <w:tblPr/>
      <w:tcPr>
        <w:tcBorders>
          <w:top w:val="single" w:sz="8" w:space="0" w:color="D0CFC5"/>
          <w:left w:val="nil"/>
          <w:bottom w:val="single" w:sz="8" w:space="0" w:color="D0CFC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cPr>
    </w:tblStylePr>
    <w:tblStylePr w:type="band1Horz">
      <w:tblPr/>
      <w:tcPr>
        <w:tcBorders>
          <w:left w:val="nil"/>
          <w:right w:val="nil"/>
          <w:insideH w:val="nil"/>
          <w:insideV w:val="nil"/>
        </w:tcBorders>
        <w:shd w:val="clear" w:color="auto" w:fill="F3F3F0"/>
      </w:tcPr>
    </w:tblStylePr>
  </w:style>
  <w:style w:type="character" w:styleId="slodku">
    <w:name w:val="line number"/>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semiHidde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rPr>
      <w:lang w:val="en-GB"/>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Svtltabulkaseznamu1zvraznn1">
    <w:name w:val="List Table 1 Light Accent 1"/>
    <w:basedOn w:val="Normlntabulka"/>
    <w:uiPriority w:val="46"/>
    <w:rsid w:val="000162D0"/>
    <w:rPr>
      <w:lang w:val="en-GB"/>
    </w:rPr>
    <w:tblPr>
      <w:tblStyleRowBandSize w:val="1"/>
      <w:tblStyleColBandSize w:val="1"/>
    </w:tblPr>
    <w:tblStylePr w:type="firstRow">
      <w:rPr>
        <w:b/>
        <w:bCs/>
      </w:rPr>
      <w:tblPr/>
      <w:tcPr>
        <w:tcBorders>
          <w:bottom w:val="single" w:sz="4" w:space="0" w:color="CAE4F9"/>
        </w:tcBorders>
      </w:tcPr>
    </w:tblStylePr>
    <w:tblStylePr w:type="lastRow">
      <w:rPr>
        <w:b/>
        <w:bCs/>
      </w:rPr>
      <w:tblPr/>
      <w:tcPr>
        <w:tcBorders>
          <w:top w:val="single" w:sz="4" w:space="0" w:color="CAE4F9"/>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Svtltabulkaseznamu1zvraznn2">
    <w:name w:val="List Table 1 Light Accent 2"/>
    <w:basedOn w:val="Normlntabulka"/>
    <w:uiPriority w:val="46"/>
    <w:rsid w:val="000162D0"/>
    <w:rPr>
      <w:lang w:val="en-GB"/>
    </w:rPr>
    <w:tblPr>
      <w:tblStyleRowBandSize w:val="1"/>
      <w:tblStyleColBandSize w:val="1"/>
    </w:tblPr>
    <w:tblStylePr w:type="firstRow">
      <w:rPr>
        <w:b/>
        <w:bCs/>
      </w:rPr>
      <w:tblPr/>
      <w:tcPr>
        <w:tcBorders>
          <w:bottom w:val="single" w:sz="4" w:space="0" w:color="9BCA94"/>
        </w:tcBorders>
      </w:tcPr>
    </w:tblStylePr>
    <w:tblStylePr w:type="lastRow">
      <w:rPr>
        <w:b/>
        <w:bCs/>
      </w:rPr>
      <w:tblPr/>
      <w:tcPr>
        <w:tcBorders>
          <w:top w:val="single" w:sz="4" w:space="0" w:color="9BCA94"/>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Svtltabulkaseznamu1zvraznn3">
    <w:name w:val="List Table 1 Light Accent 3"/>
    <w:basedOn w:val="Normlntabulka"/>
    <w:uiPriority w:val="46"/>
    <w:rsid w:val="000162D0"/>
    <w:rPr>
      <w:lang w:val="en-GB"/>
    </w:rPr>
    <w:tblPr>
      <w:tblStyleRowBandSize w:val="1"/>
      <w:tblStyleColBandSize w:val="1"/>
    </w:tblPr>
    <w:tblStylePr w:type="firstRow">
      <w:rPr>
        <w:b/>
        <w:bCs/>
      </w:rPr>
      <w:tblPr/>
      <w:tcPr>
        <w:tcBorders>
          <w:bottom w:val="single" w:sz="4" w:space="0" w:color="C8DC83"/>
        </w:tcBorders>
      </w:tcPr>
    </w:tblStylePr>
    <w:tblStylePr w:type="lastRow">
      <w:rPr>
        <w:b/>
        <w:bCs/>
      </w:rPr>
      <w:tblPr/>
      <w:tcPr>
        <w:tcBorders>
          <w:top w:val="single" w:sz="4" w:space="0" w:color="C8DC83"/>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Svtltabulkaseznamu1zvraznn4">
    <w:name w:val="List Table 1 Light Accent 4"/>
    <w:basedOn w:val="Normlntabulka"/>
    <w:uiPriority w:val="46"/>
    <w:rsid w:val="000162D0"/>
    <w:rPr>
      <w:lang w:val="en-GB"/>
    </w:rPr>
    <w:tblPr>
      <w:tblStyleRowBandSize w:val="1"/>
      <w:tblStyleColBandSize w:val="1"/>
    </w:tblPr>
    <w:tblStylePr w:type="firstRow">
      <w:rPr>
        <w:b/>
        <w:bCs/>
      </w:rPr>
      <w:tblPr/>
      <w:tcPr>
        <w:tcBorders>
          <w:bottom w:val="single" w:sz="4" w:space="0" w:color="FF42B6"/>
        </w:tcBorders>
      </w:tcPr>
    </w:tblStylePr>
    <w:tblStylePr w:type="lastRow">
      <w:rPr>
        <w:b/>
        <w:bCs/>
      </w:rPr>
      <w:tblPr/>
      <w:tcPr>
        <w:tcBorders>
          <w:top w:val="single" w:sz="4" w:space="0" w:color="FF42B6"/>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Svtltabulkaseznamu1zvraznn5">
    <w:name w:val="List Table 1 Light Accent 5"/>
    <w:basedOn w:val="Normlntabulka"/>
    <w:uiPriority w:val="46"/>
    <w:rsid w:val="000162D0"/>
    <w:rPr>
      <w:lang w:val="en-GB"/>
    </w:rPr>
    <w:tblPr>
      <w:tblStyleRowBandSize w:val="1"/>
      <w:tblStyleColBandSize w:val="1"/>
    </w:tblPr>
    <w:tblStylePr w:type="firstRow">
      <w:rPr>
        <w:b/>
        <w:bCs/>
      </w:rPr>
      <w:tblPr/>
      <w:tcPr>
        <w:tcBorders>
          <w:bottom w:val="single" w:sz="4" w:space="0" w:color="EC7A64"/>
        </w:tcBorders>
      </w:tcPr>
    </w:tblStylePr>
    <w:tblStylePr w:type="lastRow">
      <w:rPr>
        <w:b/>
        <w:bCs/>
      </w:rPr>
      <w:tblPr/>
      <w:tcPr>
        <w:tcBorders>
          <w:top w:val="single" w:sz="4" w:space="0" w:color="EC7A64"/>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Svtltabulkaseznamu1zvraznn6">
    <w:name w:val="List Table 1 Light Accent 6"/>
    <w:basedOn w:val="Normlntabulka"/>
    <w:uiPriority w:val="46"/>
    <w:rsid w:val="000162D0"/>
    <w:rPr>
      <w:lang w:val="en-GB"/>
    </w:rPr>
    <w:tblPr>
      <w:tblStyleRowBandSize w:val="1"/>
      <w:tblStyleColBandSize w:val="1"/>
    </w:tblPr>
    <w:tblStylePr w:type="firstRow">
      <w:rPr>
        <w:b/>
        <w:bCs/>
      </w:rPr>
      <w:tblPr/>
      <w:tcPr>
        <w:tcBorders>
          <w:bottom w:val="single" w:sz="4" w:space="0" w:color="E2E2DC"/>
        </w:tcBorders>
      </w:tcPr>
    </w:tblStylePr>
    <w:tblStylePr w:type="lastRow">
      <w:rPr>
        <w:b/>
        <w:bCs/>
      </w:rPr>
      <w:tblPr/>
      <w:tcPr>
        <w:tcBorders>
          <w:top w:val="single" w:sz="4" w:space="0" w:color="E2E2DC"/>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abulkaseznamu2">
    <w:name w:val="List Table 2"/>
    <w:basedOn w:val="Normlntabulka"/>
    <w:uiPriority w:val="47"/>
    <w:rsid w:val="000162D0"/>
    <w:rPr>
      <w:lang w:val="en-GB"/>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eznamu2zvraznn1">
    <w:name w:val="List Table 2 Accent 1"/>
    <w:basedOn w:val="Normlntabulka"/>
    <w:uiPriority w:val="47"/>
    <w:rsid w:val="000162D0"/>
    <w:rPr>
      <w:lang w:val="en-GB"/>
    </w:rPr>
    <w:tblPr>
      <w:tblStyleRowBandSize w:val="1"/>
      <w:tblStyleColBandSize w:val="1"/>
      <w:tblBorders>
        <w:top w:val="single" w:sz="4" w:space="0" w:color="CAE4F9"/>
        <w:bottom w:val="single" w:sz="4" w:space="0" w:color="CAE4F9"/>
        <w:insideH w:val="single" w:sz="4" w:space="0" w:color="CAE4F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eznamu2zvraznn2">
    <w:name w:val="List Table 2 Accent 2"/>
    <w:basedOn w:val="Normlntabulka"/>
    <w:uiPriority w:val="47"/>
    <w:rsid w:val="000162D0"/>
    <w:rPr>
      <w:lang w:val="en-GB"/>
    </w:rPr>
    <w:tblPr>
      <w:tblStyleRowBandSize w:val="1"/>
      <w:tblStyleColBandSize w:val="1"/>
      <w:tblBorders>
        <w:top w:val="single" w:sz="4" w:space="0" w:color="9BCA94"/>
        <w:bottom w:val="single" w:sz="4" w:space="0" w:color="9BCA94"/>
        <w:insideH w:val="single" w:sz="4" w:space="0" w:color="9BCA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eznamu2zvraznn3">
    <w:name w:val="List Table 2 Accent 3"/>
    <w:basedOn w:val="Normlntabulka"/>
    <w:uiPriority w:val="47"/>
    <w:rsid w:val="000162D0"/>
    <w:rPr>
      <w:lang w:val="en-GB"/>
    </w:rPr>
    <w:tblPr>
      <w:tblStyleRowBandSize w:val="1"/>
      <w:tblStyleColBandSize w:val="1"/>
      <w:tblBorders>
        <w:top w:val="single" w:sz="4" w:space="0" w:color="C8DC83"/>
        <w:bottom w:val="single" w:sz="4" w:space="0" w:color="C8DC83"/>
        <w:insideH w:val="single" w:sz="4" w:space="0" w:color="C8DC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eznamu2zvraznn4">
    <w:name w:val="List Table 2 Accent 4"/>
    <w:basedOn w:val="Normlntabulka"/>
    <w:uiPriority w:val="47"/>
    <w:rsid w:val="000162D0"/>
    <w:rPr>
      <w:lang w:val="en-GB"/>
    </w:rPr>
    <w:tblPr>
      <w:tblStyleRowBandSize w:val="1"/>
      <w:tblStyleColBandSize w:val="1"/>
      <w:tblBorders>
        <w:top w:val="single" w:sz="4" w:space="0" w:color="FF42B6"/>
        <w:bottom w:val="single" w:sz="4" w:space="0" w:color="FF42B6"/>
        <w:insideH w:val="single" w:sz="4" w:space="0" w:color="FF42B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eznamu2zvraznn5">
    <w:name w:val="List Table 2 Accent 5"/>
    <w:basedOn w:val="Normlntabulka"/>
    <w:uiPriority w:val="47"/>
    <w:rsid w:val="000162D0"/>
    <w:rPr>
      <w:lang w:val="en-GB"/>
    </w:rPr>
    <w:tblPr>
      <w:tblStyleRowBandSize w:val="1"/>
      <w:tblStyleColBandSize w:val="1"/>
      <w:tblBorders>
        <w:top w:val="single" w:sz="4" w:space="0" w:color="EC7A64"/>
        <w:bottom w:val="single" w:sz="4" w:space="0" w:color="EC7A64"/>
        <w:insideH w:val="single" w:sz="4" w:space="0" w:color="EC7A6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eznamu2zvraznn6">
    <w:name w:val="List Table 2 Accent 6"/>
    <w:basedOn w:val="Normlntabulka"/>
    <w:uiPriority w:val="47"/>
    <w:rsid w:val="000162D0"/>
    <w:rPr>
      <w:lang w:val="en-GB"/>
    </w:rPr>
    <w:tblPr>
      <w:tblStyleRowBandSize w:val="1"/>
      <w:tblStyleColBandSize w:val="1"/>
      <w:tblBorders>
        <w:top w:val="single" w:sz="4" w:space="0" w:color="E2E2DC"/>
        <w:bottom w:val="single" w:sz="4" w:space="0" w:color="E2E2DC"/>
        <w:insideH w:val="single" w:sz="4" w:space="0" w:color="E2E2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abulkaseznamu3">
    <w:name w:val="List Table 3"/>
    <w:basedOn w:val="Normlntabulka"/>
    <w:uiPriority w:val="48"/>
    <w:rsid w:val="000162D0"/>
    <w:rPr>
      <w:lang w:val="en-GB"/>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styleId="Tabulkaseznamu3zvraznn1">
    <w:name w:val="List Table 3 Accent 1"/>
    <w:basedOn w:val="Normlntabulka"/>
    <w:uiPriority w:val="48"/>
    <w:rsid w:val="000162D0"/>
    <w:rPr>
      <w:lang w:val="en-GB"/>
    </w:rPr>
    <w:tblPr>
      <w:tblStyleRowBandSize w:val="1"/>
      <w:tblStyleColBandSize w:val="1"/>
      <w:tblBorders>
        <w:top w:val="single" w:sz="4" w:space="0" w:color="A7D3F5"/>
        <w:left w:val="single" w:sz="4" w:space="0" w:color="A7D3F5"/>
        <w:bottom w:val="single" w:sz="4" w:space="0" w:color="A7D3F5"/>
        <w:right w:val="single" w:sz="4" w:space="0" w:color="A7D3F5"/>
      </w:tblBorders>
    </w:tblPr>
    <w:tblStylePr w:type="firstRow">
      <w:rPr>
        <w:b/>
        <w:bCs/>
        <w:color w:val="FFFFFF"/>
      </w:rPr>
      <w:tblPr/>
      <w:tcPr>
        <w:shd w:val="clear" w:color="auto" w:fill="A7D3F5"/>
      </w:tcPr>
    </w:tblStylePr>
    <w:tblStylePr w:type="lastRow">
      <w:rPr>
        <w:b/>
        <w:bCs/>
      </w:rPr>
      <w:tblPr/>
      <w:tcPr>
        <w:tcBorders>
          <w:top w:val="double" w:sz="4" w:space="0" w:color="A7D3F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7D3F5"/>
          <w:right w:val="single" w:sz="4" w:space="0" w:color="A7D3F5"/>
        </w:tcBorders>
      </w:tcPr>
    </w:tblStylePr>
    <w:tblStylePr w:type="band1Horz">
      <w:tblPr/>
      <w:tcPr>
        <w:tcBorders>
          <w:top w:val="single" w:sz="4" w:space="0" w:color="A7D3F5"/>
          <w:bottom w:val="single" w:sz="4" w:space="0" w:color="A7D3F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left w:val="nil"/>
        </w:tcBorders>
      </w:tcPr>
    </w:tblStylePr>
    <w:tblStylePr w:type="swCell">
      <w:tblPr/>
      <w:tcPr>
        <w:tcBorders>
          <w:top w:val="double" w:sz="4" w:space="0" w:color="A7D3F5"/>
          <w:right w:val="nil"/>
        </w:tcBorders>
      </w:tcPr>
    </w:tblStylePr>
  </w:style>
  <w:style w:type="table" w:styleId="Tabulkaseznamu3zvraznn2">
    <w:name w:val="List Table 3 Accent 2"/>
    <w:basedOn w:val="Normlntabulka"/>
    <w:uiPriority w:val="48"/>
    <w:rsid w:val="000162D0"/>
    <w:rPr>
      <w:lang w:val="en-GB"/>
    </w:rPr>
    <w:tblPr>
      <w:tblStyleRowBandSize w:val="1"/>
      <w:tblStyleColBandSize w:val="1"/>
      <w:tblBorders>
        <w:top w:val="single" w:sz="4" w:space="0" w:color="5CA551"/>
        <w:left w:val="single" w:sz="4" w:space="0" w:color="5CA551"/>
        <w:bottom w:val="single" w:sz="4" w:space="0" w:color="5CA551"/>
        <w:right w:val="single" w:sz="4" w:space="0" w:color="5CA551"/>
      </w:tblBorders>
    </w:tblPr>
    <w:tblStylePr w:type="firstRow">
      <w:rPr>
        <w:b/>
        <w:bCs/>
        <w:color w:val="FFFFFF"/>
      </w:rPr>
      <w:tblPr/>
      <w:tcPr>
        <w:shd w:val="clear" w:color="auto" w:fill="5CA551"/>
      </w:tcPr>
    </w:tblStylePr>
    <w:tblStylePr w:type="lastRow">
      <w:rPr>
        <w:b/>
        <w:bCs/>
      </w:rPr>
      <w:tblPr/>
      <w:tcPr>
        <w:tcBorders>
          <w:top w:val="double" w:sz="4" w:space="0" w:color="5CA55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CA551"/>
          <w:right w:val="single" w:sz="4" w:space="0" w:color="5CA551"/>
        </w:tcBorders>
      </w:tcPr>
    </w:tblStylePr>
    <w:tblStylePr w:type="band1Horz">
      <w:tblPr/>
      <w:tcPr>
        <w:tcBorders>
          <w:top w:val="single" w:sz="4" w:space="0" w:color="5CA551"/>
          <w:bottom w:val="single" w:sz="4" w:space="0" w:color="5CA55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left w:val="nil"/>
        </w:tcBorders>
      </w:tcPr>
    </w:tblStylePr>
    <w:tblStylePr w:type="swCell">
      <w:tblPr/>
      <w:tcPr>
        <w:tcBorders>
          <w:top w:val="double" w:sz="4" w:space="0" w:color="5CA551"/>
          <w:right w:val="nil"/>
        </w:tcBorders>
      </w:tcPr>
    </w:tblStylePr>
  </w:style>
  <w:style w:type="table" w:styleId="Tabulkaseznamu3zvraznn3">
    <w:name w:val="List Table 3 Accent 3"/>
    <w:basedOn w:val="Normlntabulka"/>
    <w:uiPriority w:val="48"/>
    <w:rsid w:val="000162D0"/>
    <w:rPr>
      <w:lang w:val="en-GB"/>
    </w:rPr>
    <w:tblPr>
      <w:tblStyleRowBandSize w:val="1"/>
      <w:tblStyleColBandSize w:val="1"/>
      <w:tblBorders>
        <w:top w:val="single" w:sz="4" w:space="0" w:color="A1BF36"/>
        <w:left w:val="single" w:sz="4" w:space="0" w:color="A1BF36"/>
        <w:bottom w:val="single" w:sz="4" w:space="0" w:color="A1BF36"/>
        <w:right w:val="single" w:sz="4" w:space="0" w:color="A1BF36"/>
      </w:tblBorders>
    </w:tblPr>
    <w:tblStylePr w:type="firstRow">
      <w:rPr>
        <w:b/>
        <w:bCs/>
        <w:color w:val="FFFFFF"/>
      </w:rPr>
      <w:tblPr/>
      <w:tcPr>
        <w:shd w:val="clear" w:color="auto" w:fill="A1BF36"/>
      </w:tcPr>
    </w:tblStylePr>
    <w:tblStylePr w:type="lastRow">
      <w:rPr>
        <w:b/>
        <w:bCs/>
      </w:rPr>
      <w:tblPr/>
      <w:tcPr>
        <w:tcBorders>
          <w:top w:val="double" w:sz="4" w:space="0" w:color="A1BF3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1BF36"/>
          <w:right w:val="single" w:sz="4" w:space="0" w:color="A1BF36"/>
        </w:tcBorders>
      </w:tcPr>
    </w:tblStylePr>
    <w:tblStylePr w:type="band1Horz">
      <w:tblPr/>
      <w:tcPr>
        <w:tcBorders>
          <w:top w:val="single" w:sz="4" w:space="0" w:color="A1BF36"/>
          <w:bottom w:val="single" w:sz="4" w:space="0" w:color="A1BF3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left w:val="nil"/>
        </w:tcBorders>
      </w:tcPr>
    </w:tblStylePr>
    <w:tblStylePr w:type="swCell">
      <w:tblPr/>
      <w:tcPr>
        <w:tcBorders>
          <w:top w:val="double" w:sz="4" w:space="0" w:color="A1BF36"/>
          <w:right w:val="nil"/>
        </w:tcBorders>
      </w:tcPr>
    </w:tblStylePr>
  </w:style>
  <w:style w:type="table" w:styleId="Tabulkaseznamu3zvraznn4">
    <w:name w:val="List Table 3 Accent 4"/>
    <w:basedOn w:val="Normlntabulka"/>
    <w:uiPriority w:val="48"/>
    <w:rsid w:val="000162D0"/>
    <w:rPr>
      <w:lang w:val="en-GB"/>
    </w:rPr>
    <w:tblPr>
      <w:tblStyleRowBandSize w:val="1"/>
      <w:tblStyleColBandSize w:val="1"/>
      <w:tblBorders>
        <w:top w:val="single" w:sz="4" w:space="0" w:color="C40079"/>
        <w:left w:val="single" w:sz="4" w:space="0" w:color="C40079"/>
        <w:bottom w:val="single" w:sz="4" w:space="0" w:color="C40079"/>
        <w:right w:val="single" w:sz="4" w:space="0" w:color="C40079"/>
      </w:tblBorders>
    </w:tblPr>
    <w:tblStylePr w:type="firstRow">
      <w:rPr>
        <w:b/>
        <w:bCs/>
        <w:color w:val="FFFFFF"/>
      </w:rPr>
      <w:tblPr/>
      <w:tcPr>
        <w:shd w:val="clear" w:color="auto" w:fill="C40079"/>
      </w:tcPr>
    </w:tblStylePr>
    <w:tblStylePr w:type="lastRow">
      <w:rPr>
        <w:b/>
        <w:bCs/>
      </w:rPr>
      <w:tblPr/>
      <w:tcPr>
        <w:tcBorders>
          <w:top w:val="double" w:sz="4" w:space="0" w:color="C40079"/>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40079"/>
          <w:right w:val="single" w:sz="4" w:space="0" w:color="C40079"/>
        </w:tcBorders>
      </w:tcPr>
    </w:tblStylePr>
    <w:tblStylePr w:type="band1Horz">
      <w:tblPr/>
      <w:tcPr>
        <w:tcBorders>
          <w:top w:val="single" w:sz="4" w:space="0" w:color="C40079"/>
          <w:bottom w:val="single" w:sz="4" w:space="0" w:color="C4007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left w:val="nil"/>
        </w:tcBorders>
      </w:tcPr>
    </w:tblStylePr>
    <w:tblStylePr w:type="swCell">
      <w:tblPr/>
      <w:tcPr>
        <w:tcBorders>
          <w:top w:val="double" w:sz="4" w:space="0" w:color="C40079"/>
          <w:right w:val="nil"/>
        </w:tcBorders>
      </w:tcPr>
    </w:tblStylePr>
  </w:style>
  <w:style w:type="table" w:styleId="Tabulkaseznamu3zvraznn5">
    <w:name w:val="List Table 3 Accent 5"/>
    <w:basedOn w:val="Normlntabulka"/>
    <w:uiPriority w:val="48"/>
    <w:rsid w:val="000162D0"/>
    <w:rPr>
      <w:lang w:val="en-GB"/>
    </w:rPr>
    <w:tblPr>
      <w:tblStyleRowBandSize w:val="1"/>
      <w:tblStyleColBandSize w:val="1"/>
      <w:tblBorders>
        <w:top w:val="single" w:sz="4" w:space="0" w:color="C63418"/>
        <w:left w:val="single" w:sz="4" w:space="0" w:color="C63418"/>
        <w:bottom w:val="single" w:sz="4" w:space="0" w:color="C63418"/>
        <w:right w:val="single" w:sz="4" w:space="0" w:color="C63418"/>
      </w:tblBorders>
    </w:tblPr>
    <w:tblStylePr w:type="firstRow">
      <w:rPr>
        <w:b/>
        <w:bCs/>
        <w:color w:val="FFFFFF"/>
      </w:rPr>
      <w:tblPr/>
      <w:tcPr>
        <w:shd w:val="clear" w:color="auto" w:fill="C63418"/>
      </w:tcPr>
    </w:tblStylePr>
    <w:tblStylePr w:type="lastRow">
      <w:rPr>
        <w:b/>
        <w:bCs/>
      </w:rPr>
      <w:tblPr/>
      <w:tcPr>
        <w:tcBorders>
          <w:top w:val="double" w:sz="4" w:space="0" w:color="C63418"/>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63418"/>
          <w:right w:val="single" w:sz="4" w:space="0" w:color="C63418"/>
        </w:tcBorders>
      </w:tcPr>
    </w:tblStylePr>
    <w:tblStylePr w:type="band1Horz">
      <w:tblPr/>
      <w:tcPr>
        <w:tcBorders>
          <w:top w:val="single" w:sz="4" w:space="0" w:color="C63418"/>
          <w:bottom w:val="single" w:sz="4" w:space="0" w:color="C63418"/>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left w:val="nil"/>
        </w:tcBorders>
      </w:tcPr>
    </w:tblStylePr>
    <w:tblStylePr w:type="swCell">
      <w:tblPr/>
      <w:tcPr>
        <w:tcBorders>
          <w:top w:val="double" w:sz="4" w:space="0" w:color="C63418"/>
          <w:right w:val="nil"/>
        </w:tcBorders>
      </w:tcPr>
    </w:tblStylePr>
  </w:style>
  <w:style w:type="table" w:styleId="Tabulkaseznamu3zvraznn6">
    <w:name w:val="List Table 3 Accent 6"/>
    <w:basedOn w:val="Normlntabulka"/>
    <w:uiPriority w:val="48"/>
    <w:rsid w:val="000162D0"/>
    <w:rPr>
      <w:lang w:val="en-GB"/>
    </w:rPr>
    <w:tblPr>
      <w:tblStyleRowBandSize w:val="1"/>
      <w:tblStyleColBandSize w:val="1"/>
      <w:tblBorders>
        <w:top w:val="single" w:sz="4" w:space="0" w:color="D0CFC5"/>
        <w:left w:val="single" w:sz="4" w:space="0" w:color="D0CFC5"/>
        <w:bottom w:val="single" w:sz="4" w:space="0" w:color="D0CFC5"/>
        <w:right w:val="single" w:sz="4" w:space="0" w:color="D0CFC5"/>
      </w:tblBorders>
    </w:tblPr>
    <w:tblStylePr w:type="firstRow">
      <w:rPr>
        <w:b/>
        <w:bCs/>
        <w:color w:val="FFFFFF"/>
      </w:rPr>
      <w:tblPr/>
      <w:tcPr>
        <w:shd w:val="clear" w:color="auto" w:fill="D0CFC5"/>
      </w:tcPr>
    </w:tblStylePr>
    <w:tblStylePr w:type="lastRow">
      <w:rPr>
        <w:b/>
        <w:bCs/>
      </w:rPr>
      <w:tblPr/>
      <w:tcPr>
        <w:tcBorders>
          <w:top w:val="double" w:sz="4" w:space="0" w:color="D0CFC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D0CFC5"/>
          <w:right w:val="single" w:sz="4" w:space="0" w:color="D0CFC5"/>
        </w:tcBorders>
      </w:tcPr>
    </w:tblStylePr>
    <w:tblStylePr w:type="band1Horz">
      <w:tblPr/>
      <w:tcPr>
        <w:tcBorders>
          <w:top w:val="single" w:sz="4" w:space="0" w:color="D0CFC5"/>
          <w:bottom w:val="single" w:sz="4" w:space="0" w:color="D0CFC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left w:val="nil"/>
        </w:tcBorders>
      </w:tcPr>
    </w:tblStylePr>
    <w:tblStylePr w:type="swCell">
      <w:tblPr/>
      <w:tcPr>
        <w:tcBorders>
          <w:top w:val="double" w:sz="4" w:space="0" w:color="D0CFC5"/>
          <w:right w:val="nil"/>
        </w:tcBorders>
      </w:tcPr>
    </w:tblStylePr>
  </w:style>
  <w:style w:type="table" w:styleId="Tabulkaseznamu4">
    <w:name w:val="List Table 4"/>
    <w:basedOn w:val="Normlntabulka"/>
    <w:uiPriority w:val="49"/>
    <w:rsid w:val="000162D0"/>
    <w:rPr>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eznamu4zvraznn1">
    <w:name w:val="List Table 4 Accent 1"/>
    <w:basedOn w:val="Normlntabulka"/>
    <w:uiPriority w:val="49"/>
    <w:rsid w:val="000162D0"/>
    <w:rPr>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tblBorders>
    </w:tblPr>
    <w:tblStylePr w:type="firstRow">
      <w:rPr>
        <w:b/>
        <w:bCs/>
        <w:color w:val="FFFFFF"/>
      </w:rPr>
      <w:tblPr/>
      <w:tcPr>
        <w:tcBorders>
          <w:top w:val="single" w:sz="4" w:space="0" w:color="A7D3F5"/>
          <w:left w:val="single" w:sz="4" w:space="0" w:color="A7D3F5"/>
          <w:bottom w:val="single" w:sz="4" w:space="0" w:color="A7D3F5"/>
          <w:right w:val="single" w:sz="4" w:space="0" w:color="A7D3F5"/>
          <w:insideH w:val="nil"/>
        </w:tcBorders>
        <w:shd w:val="clear" w:color="auto" w:fill="A7D3F5"/>
      </w:tcPr>
    </w:tblStylePr>
    <w:tblStylePr w:type="lastRow">
      <w:rPr>
        <w:b/>
        <w:bCs/>
      </w:rPr>
      <w:tblPr/>
      <w:tcPr>
        <w:tcBorders>
          <w:top w:val="double" w:sz="4" w:space="0" w:color="CAE4F9"/>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eznamu4zvraznn2">
    <w:name w:val="List Table 4 Accent 2"/>
    <w:basedOn w:val="Normlntabulka"/>
    <w:uiPriority w:val="49"/>
    <w:rsid w:val="000162D0"/>
    <w:rPr>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tblBorders>
    </w:tblPr>
    <w:tblStylePr w:type="firstRow">
      <w:rPr>
        <w:b/>
        <w:bCs/>
        <w:color w:val="FFFFFF"/>
      </w:rPr>
      <w:tblPr/>
      <w:tcPr>
        <w:tcBorders>
          <w:top w:val="single" w:sz="4" w:space="0" w:color="5CA551"/>
          <w:left w:val="single" w:sz="4" w:space="0" w:color="5CA551"/>
          <w:bottom w:val="single" w:sz="4" w:space="0" w:color="5CA551"/>
          <w:right w:val="single" w:sz="4" w:space="0" w:color="5CA551"/>
          <w:insideH w:val="nil"/>
        </w:tcBorders>
        <w:shd w:val="clear" w:color="auto" w:fill="5CA551"/>
      </w:tcPr>
    </w:tblStylePr>
    <w:tblStylePr w:type="lastRow">
      <w:rPr>
        <w:b/>
        <w:bCs/>
      </w:rPr>
      <w:tblPr/>
      <w:tcPr>
        <w:tcBorders>
          <w:top w:val="double" w:sz="4" w:space="0" w:color="9BCA94"/>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eznamu4zvraznn3">
    <w:name w:val="List Table 4 Accent 3"/>
    <w:basedOn w:val="Normlntabulka"/>
    <w:uiPriority w:val="49"/>
    <w:rsid w:val="000162D0"/>
    <w:rPr>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tblBorders>
    </w:tblPr>
    <w:tblStylePr w:type="firstRow">
      <w:rPr>
        <w:b/>
        <w:bCs/>
        <w:color w:val="FFFFFF"/>
      </w:rPr>
      <w:tblPr/>
      <w:tcPr>
        <w:tcBorders>
          <w:top w:val="single" w:sz="4" w:space="0" w:color="A1BF36"/>
          <w:left w:val="single" w:sz="4" w:space="0" w:color="A1BF36"/>
          <w:bottom w:val="single" w:sz="4" w:space="0" w:color="A1BF36"/>
          <w:right w:val="single" w:sz="4" w:space="0" w:color="A1BF36"/>
          <w:insideH w:val="nil"/>
        </w:tcBorders>
        <w:shd w:val="clear" w:color="auto" w:fill="A1BF36"/>
      </w:tcPr>
    </w:tblStylePr>
    <w:tblStylePr w:type="lastRow">
      <w:rPr>
        <w:b/>
        <w:bCs/>
      </w:rPr>
      <w:tblPr/>
      <w:tcPr>
        <w:tcBorders>
          <w:top w:val="double" w:sz="4" w:space="0" w:color="C8DC83"/>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eznamu4zvraznn4">
    <w:name w:val="List Table 4 Accent 4"/>
    <w:basedOn w:val="Normlntabulka"/>
    <w:uiPriority w:val="49"/>
    <w:rsid w:val="000162D0"/>
    <w:rPr>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tblBorders>
    </w:tblPr>
    <w:tblStylePr w:type="firstRow">
      <w:rPr>
        <w:b/>
        <w:bCs/>
        <w:color w:val="FFFFFF"/>
      </w:rPr>
      <w:tblPr/>
      <w:tcPr>
        <w:tcBorders>
          <w:top w:val="single" w:sz="4" w:space="0" w:color="C40079"/>
          <w:left w:val="single" w:sz="4" w:space="0" w:color="C40079"/>
          <w:bottom w:val="single" w:sz="4" w:space="0" w:color="C40079"/>
          <w:right w:val="single" w:sz="4" w:space="0" w:color="C40079"/>
          <w:insideH w:val="nil"/>
        </w:tcBorders>
        <w:shd w:val="clear" w:color="auto" w:fill="C40079"/>
      </w:tcPr>
    </w:tblStylePr>
    <w:tblStylePr w:type="lastRow">
      <w:rPr>
        <w:b/>
        <w:bCs/>
      </w:rPr>
      <w:tblPr/>
      <w:tcPr>
        <w:tcBorders>
          <w:top w:val="double" w:sz="4" w:space="0" w:color="FF42B6"/>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eznamu4zvraznn5">
    <w:name w:val="List Table 4 Accent 5"/>
    <w:basedOn w:val="Normlntabulka"/>
    <w:uiPriority w:val="49"/>
    <w:rsid w:val="000162D0"/>
    <w:rPr>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tblBorders>
    </w:tblPr>
    <w:tblStylePr w:type="firstRow">
      <w:rPr>
        <w:b/>
        <w:bCs/>
        <w:color w:val="FFFFFF"/>
      </w:rPr>
      <w:tblPr/>
      <w:tcPr>
        <w:tcBorders>
          <w:top w:val="single" w:sz="4" w:space="0" w:color="C63418"/>
          <w:left w:val="single" w:sz="4" w:space="0" w:color="C63418"/>
          <w:bottom w:val="single" w:sz="4" w:space="0" w:color="C63418"/>
          <w:right w:val="single" w:sz="4" w:space="0" w:color="C63418"/>
          <w:insideH w:val="nil"/>
        </w:tcBorders>
        <w:shd w:val="clear" w:color="auto" w:fill="C63418"/>
      </w:tcPr>
    </w:tblStylePr>
    <w:tblStylePr w:type="lastRow">
      <w:rPr>
        <w:b/>
        <w:bCs/>
      </w:rPr>
      <w:tblPr/>
      <w:tcPr>
        <w:tcBorders>
          <w:top w:val="double" w:sz="4" w:space="0" w:color="EC7A64"/>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eznamu4zvraznn6">
    <w:name w:val="List Table 4 Accent 6"/>
    <w:basedOn w:val="Normlntabulka"/>
    <w:uiPriority w:val="49"/>
    <w:rsid w:val="000162D0"/>
    <w:rPr>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tblBorders>
    </w:tblPr>
    <w:tblStylePr w:type="firstRow">
      <w:rPr>
        <w:b/>
        <w:bCs/>
        <w:color w:val="FFFFFF"/>
      </w:rPr>
      <w:tblPr/>
      <w:tcPr>
        <w:tcBorders>
          <w:top w:val="single" w:sz="4" w:space="0" w:color="D0CFC5"/>
          <w:left w:val="single" w:sz="4" w:space="0" w:color="D0CFC5"/>
          <w:bottom w:val="single" w:sz="4" w:space="0" w:color="D0CFC5"/>
          <w:right w:val="single" w:sz="4" w:space="0" w:color="D0CFC5"/>
          <w:insideH w:val="nil"/>
        </w:tcBorders>
        <w:shd w:val="clear" w:color="auto" w:fill="D0CFC5"/>
      </w:tcPr>
    </w:tblStylePr>
    <w:tblStylePr w:type="lastRow">
      <w:rPr>
        <w:b/>
        <w:bCs/>
      </w:rPr>
      <w:tblPr/>
      <w:tcPr>
        <w:tcBorders>
          <w:top w:val="double" w:sz="4" w:space="0" w:color="E2E2DC"/>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mavtabulkaseznamu5">
    <w:name w:val="List Table 5 Dark"/>
    <w:basedOn w:val="Normlntabulka"/>
    <w:uiPriority w:val="50"/>
    <w:rsid w:val="000162D0"/>
    <w:rPr>
      <w:color w:val="FFFFFF"/>
      <w:lang w:val="en-GB"/>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rPr>
      <w:color w:val="FFFFFF"/>
      <w:lang w:val="en-GB"/>
    </w:rPr>
    <w:tblPr>
      <w:tblStyleRowBandSize w:val="1"/>
      <w:tblStyleColBandSize w:val="1"/>
      <w:tblBorders>
        <w:top w:val="single" w:sz="24" w:space="0" w:color="A7D3F5"/>
        <w:left w:val="single" w:sz="24" w:space="0" w:color="A7D3F5"/>
        <w:bottom w:val="single" w:sz="24" w:space="0" w:color="A7D3F5"/>
        <w:right w:val="single" w:sz="24" w:space="0" w:color="A7D3F5"/>
      </w:tblBorders>
    </w:tblPr>
    <w:tcPr>
      <w:shd w:val="clear" w:color="auto" w:fill="A7D3F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rPr>
      <w:color w:val="FFFFFF"/>
      <w:lang w:val="en-GB"/>
    </w:rPr>
    <w:tblPr>
      <w:tblStyleRowBandSize w:val="1"/>
      <w:tblStyleColBandSize w:val="1"/>
      <w:tblBorders>
        <w:top w:val="single" w:sz="24" w:space="0" w:color="5CA551"/>
        <w:left w:val="single" w:sz="24" w:space="0" w:color="5CA551"/>
        <w:bottom w:val="single" w:sz="24" w:space="0" w:color="5CA551"/>
        <w:right w:val="single" w:sz="24" w:space="0" w:color="5CA551"/>
      </w:tblBorders>
    </w:tblPr>
    <w:tcPr>
      <w:shd w:val="clear" w:color="auto" w:fill="5CA55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rPr>
      <w:color w:val="FFFFFF"/>
      <w:lang w:val="en-GB"/>
    </w:rPr>
    <w:tblPr>
      <w:tblStyleRowBandSize w:val="1"/>
      <w:tblStyleColBandSize w:val="1"/>
      <w:tblBorders>
        <w:top w:val="single" w:sz="24" w:space="0" w:color="A1BF36"/>
        <w:left w:val="single" w:sz="24" w:space="0" w:color="A1BF36"/>
        <w:bottom w:val="single" w:sz="24" w:space="0" w:color="A1BF36"/>
        <w:right w:val="single" w:sz="24" w:space="0" w:color="A1BF36"/>
      </w:tblBorders>
    </w:tblPr>
    <w:tcPr>
      <w:shd w:val="clear" w:color="auto" w:fill="A1BF36"/>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rPr>
      <w:color w:val="FFFFFF"/>
      <w:lang w:val="en-GB"/>
    </w:rPr>
    <w:tblPr>
      <w:tblStyleRowBandSize w:val="1"/>
      <w:tblStyleColBandSize w:val="1"/>
      <w:tblBorders>
        <w:top w:val="single" w:sz="24" w:space="0" w:color="C40079"/>
        <w:left w:val="single" w:sz="24" w:space="0" w:color="C40079"/>
        <w:bottom w:val="single" w:sz="24" w:space="0" w:color="C40079"/>
        <w:right w:val="single" w:sz="24" w:space="0" w:color="C40079"/>
      </w:tblBorders>
    </w:tblPr>
    <w:tcPr>
      <w:shd w:val="clear" w:color="auto" w:fill="C4007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rPr>
      <w:color w:val="FFFFFF"/>
      <w:lang w:val="en-GB"/>
    </w:rPr>
    <w:tblPr>
      <w:tblStyleRowBandSize w:val="1"/>
      <w:tblStyleColBandSize w:val="1"/>
      <w:tblBorders>
        <w:top w:val="single" w:sz="24" w:space="0" w:color="C63418"/>
        <w:left w:val="single" w:sz="24" w:space="0" w:color="C63418"/>
        <w:bottom w:val="single" w:sz="24" w:space="0" w:color="C63418"/>
        <w:right w:val="single" w:sz="24" w:space="0" w:color="C63418"/>
      </w:tblBorders>
    </w:tblPr>
    <w:tcPr>
      <w:shd w:val="clear" w:color="auto" w:fill="C63418"/>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rPr>
      <w:color w:val="FFFFFF"/>
      <w:lang w:val="en-GB"/>
    </w:rPr>
    <w:tblPr>
      <w:tblStyleRowBandSize w:val="1"/>
      <w:tblStyleColBandSize w:val="1"/>
      <w:tblBorders>
        <w:top w:val="single" w:sz="24" w:space="0" w:color="D0CFC5"/>
        <w:left w:val="single" w:sz="24" w:space="0" w:color="D0CFC5"/>
        <w:bottom w:val="single" w:sz="24" w:space="0" w:color="D0CFC5"/>
        <w:right w:val="single" w:sz="24" w:space="0" w:color="D0CFC5"/>
      </w:tblBorders>
    </w:tblPr>
    <w:tcPr>
      <w:shd w:val="clear" w:color="auto" w:fill="D0CFC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rPr>
      <w:color w:val="000000"/>
      <w:lang w:val="en-GB"/>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Barevntabulkaseznamu6zvraznn1">
    <w:name w:val="List Table 6 Colorful Accent 1"/>
    <w:basedOn w:val="Normlntabulka"/>
    <w:uiPriority w:val="51"/>
    <w:rsid w:val="000162D0"/>
    <w:rPr>
      <w:color w:val="49A3EA"/>
      <w:lang w:val="en-GB"/>
    </w:rPr>
    <w:tblPr>
      <w:tblStyleRowBandSize w:val="1"/>
      <w:tblStyleColBandSize w:val="1"/>
      <w:tblBorders>
        <w:top w:val="single" w:sz="4" w:space="0" w:color="A7D3F5"/>
        <w:bottom w:val="single" w:sz="4" w:space="0" w:color="A7D3F5"/>
      </w:tblBorders>
    </w:tblPr>
    <w:tblStylePr w:type="firstRow">
      <w:rPr>
        <w:b/>
        <w:bCs/>
      </w:rPr>
      <w:tblPr/>
      <w:tcPr>
        <w:tcBorders>
          <w:bottom w:val="single" w:sz="4" w:space="0" w:color="A7D3F5"/>
        </w:tcBorders>
      </w:tcPr>
    </w:tblStylePr>
    <w:tblStylePr w:type="lastRow">
      <w:rPr>
        <w:b/>
        <w:bCs/>
      </w:rPr>
      <w:tblPr/>
      <w:tcPr>
        <w:tcBorders>
          <w:top w:val="double" w:sz="4" w:space="0" w:color="A7D3F5"/>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Barevntabulkaseznamu6zvraznn2">
    <w:name w:val="List Table 6 Colorful Accent 2"/>
    <w:basedOn w:val="Normlntabulka"/>
    <w:uiPriority w:val="51"/>
    <w:rsid w:val="000162D0"/>
    <w:rPr>
      <w:color w:val="447B3C"/>
      <w:lang w:val="en-GB"/>
    </w:rPr>
    <w:tblPr>
      <w:tblStyleRowBandSize w:val="1"/>
      <w:tblStyleColBandSize w:val="1"/>
      <w:tblBorders>
        <w:top w:val="single" w:sz="4" w:space="0" w:color="5CA551"/>
        <w:bottom w:val="single" w:sz="4" w:space="0" w:color="5CA551"/>
      </w:tblBorders>
    </w:tblPr>
    <w:tblStylePr w:type="firstRow">
      <w:rPr>
        <w:b/>
        <w:bCs/>
      </w:rPr>
      <w:tblPr/>
      <w:tcPr>
        <w:tcBorders>
          <w:bottom w:val="single" w:sz="4" w:space="0" w:color="5CA551"/>
        </w:tcBorders>
      </w:tcPr>
    </w:tblStylePr>
    <w:tblStylePr w:type="lastRow">
      <w:rPr>
        <w:b/>
        <w:bCs/>
      </w:rPr>
      <w:tblPr/>
      <w:tcPr>
        <w:tcBorders>
          <w:top w:val="double" w:sz="4" w:space="0" w:color="5CA551"/>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Barevntabulkaseznamu6zvraznn3">
    <w:name w:val="List Table 6 Colorful Accent 3"/>
    <w:basedOn w:val="Normlntabulka"/>
    <w:uiPriority w:val="51"/>
    <w:rsid w:val="000162D0"/>
    <w:rPr>
      <w:color w:val="788E28"/>
      <w:lang w:val="en-GB"/>
    </w:rPr>
    <w:tblPr>
      <w:tblStyleRowBandSize w:val="1"/>
      <w:tblStyleColBandSize w:val="1"/>
      <w:tblBorders>
        <w:top w:val="single" w:sz="4" w:space="0" w:color="A1BF36"/>
        <w:bottom w:val="single" w:sz="4" w:space="0" w:color="A1BF36"/>
      </w:tblBorders>
    </w:tblPr>
    <w:tblStylePr w:type="firstRow">
      <w:rPr>
        <w:b/>
        <w:bCs/>
      </w:rPr>
      <w:tblPr/>
      <w:tcPr>
        <w:tcBorders>
          <w:bottom w:val="single" w:sz="4" w:space="0" w:color="A1BF36"/>
        </w:tcBorders>
      </w:tcPr>
    </w:tblStylePr>
    <w:tblStylePr w:type="lastRow">
      <w:rPr>
        <w:b/>
        <w:bCs/>
      </w:rPr>
      <w:tblPr/>
      <w:tcPr>
        <w:tcBorders>
          <w:top w:val="double" w:sz="4" w:space="0" w:color="A1BF36"/>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Barevntabulkaseznamu6zvraznn4">
    <w:name w:val="List Table 6 Colorful Accent 4"/>
    <w:basedOn w:val="Normlntabulka"/>
    <w:uiPriority w:val="51"/>
    <w:rsid w:val="000162D0"/>
    <w:rPr>
      <w:color w:val="92005A"/>
      <w:lang w:val="en-GB"/>
    </w:rPr>
    <w:tblPr>
      <w:tblStyleRowBandSize w:val="1"/>
      <w:tblStyleColBandSize w:val="1"/>
      <w:tblBorders>
        <w:top w:val="single" w:sz="4" w:space="0" w:color="C40079"/>
        <w:bottom w:val="single" w:sz="4" w:space="0" w:color="C40079"/>
      </w:tblBorders>
    </w:tblPr>
    <w:tblStylePr w:type="firstRow">
      <w:rPr>
        <w:b/>
        <w:bCs/>
      </w:rPr>
      <w:tblPr/>
      <w:tcPr>
        <w:tcBorders>
          <w:bottom w:val="single" w:sz="4" w:space="0" w:color="C40079"/>
        </w:tcBorders>
      </w:tcPr>
    </w:tblStylePr>
    <w:tblStylePr w:type="lastRow">
      <w:rPr>
        <w:b/>
        <w:bCs/>
      </w:rPr>
      <w:tblPr/>
      <w:tcPr>
        <w:tcBorders>
          <w:top w:val="double" w:sz="4" w:space="0" w:color="C40079"/>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Barevntabulkaseznamu6zvraznn5">
    <w:name w:val="List Table 6 Colorful Accent 5"/>
    <w:basedOn w:val="Normlntabulka"/>
    <w:uiPriority w:val="51"/>
    <w:rsid w:val="000162D0"/>
    <w:rPr>
      <w:color w:val="942612"/>
      <w:lang w:val="en-GB"/>
    </w:rPr>
    <w:tblPr>
      <w:tblStyleRowBandSize w:val="1"/>
      <w:tblStyleColBandSize w:val="1"/>
      <w:tblBorders>
        <w:top w:val="single" w:sz="4" w:space="0" w:color="C63418"/>
        <w:bottom w:val="single" w:sz="4" w:space="0" w:color="C63418"/>
      </w:tblBorders>
    </w:tblPr>
    <w:tblStylePr w:type="firstRow">
      <w:rPr>
        <w:b/>
        <w:bCs/>
      </w:rPr>
      <w:tblPr/>
      <w:tcPr>
        <w:tcBorders>
          <w:bottom w:val="single" w:sz="4" w:space="0" w:color="C63418"/>
        </w:tcBorders>
      </w:tcPr>
    </w:tblStylePr>
    <w:tblStylePr w:type="lastRow">
      <w:rPr>
        <w:b/>
        <w:bCs/>
      </w:rPr>
      <w:tblPr/>
      <w:tcPr>
        <w:tcBorders>
          <w:top w:val="double" w:sz="4" w:space="0" w:color="C63418"/>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Barevntabulkaseznamu6zvraznn6">
    <w:name w:val="List Table 6 Colorful Accent 6"/>
    <w:basedOn w:val="Normlntabulka"/>
    <w:uiPriority w:val="51"/>
    <w:rsid w:val="000162D0"/>
    <w:rPr>
      <w:color w:val="A2A08C"/>
      <w:lang w:val="en-GB"/>
    </w:rPr>
    <w:tblPr>
      <w:tblStyleRowBandSize w:val="1"/>
      <w:tblStyleColBandSize w:val="1"/>
      <w:tblBorders>
        <w:top w:val="single" w:sz="4" w:space="0" w:color="D0CFC5"/>
        <w:bottom w:val="single" w:sz="4" w:space="0" w:color="D0CFC5"/>
      </w:tblBorders>
    </w:tblPr>
    <w:tblStylePr w:type="firstRow">
      <w:rPr>
        <w:b/>
        <w:bCs/>
      </w:rPr>
      <w:tblPr/>
      <w:tcPr>
        <w:tcBorders>
          <w:bottom w:val="single" w:sz="4" w:space="0" w:color="D0CFC5"/>
        </w:tcBorders>
      </w:tcPr>
    </w:tblStylePr>
    <w:tblStylePr w:type="lastRow">
      <w:rPr>
        <w:b/>
        <w:bCs/>
      </w:rPr>
      <w:tblPr/>
      <w:tcPr>
        <w:tcBorders>
          <w:top w:val="double" w:sz="4" w:space="0" w:color="D0CFC5"/>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Barevntabulkaseznamu7">
    <w:name w:val="List Table 7 Colorful"/>
    <w:basedOn w:val="Normlntabulka"/>
    <w:uiPriority w:val="52"/>
    <w:rsid w:val="000162D0"/>
    <w:rPr>
      <w:color w:val="000000"/>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000000"/>
        </w:tcBorders>
        <w:shd w:val="clear" w:color="auto" w:fill="FFFFFF"/>
      </w:tcPr>
    </w:tblStylePr>
    <w:tblStylePr w:type="lastRow">
      <w:rPr>
        <w:rFonts w:ascii="Verdana" w:eastAsia="MS Gothic" w:hAnsi="Verdana" w:cs="Times New Roman"/>
        <w:i/>
        <w:iCs/>
        <w:sz w:val="26"/>
      </w:rPr>
      <w:tblPr/>
      <w:tcPr>
        <w:tcBorders>
          <w:top w:val="single" w:sz="4" w:space="0" w:color="000000"/>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000000"/>
        </w:tcBorders>
        <w:shd w:val="clear" w:color="auto" w:fill="FFFFFF"/>
      </w:tcPr>
    </w:tblStylePr>
    <w:tblStylePr w:type="lastCol">
      <w:rPr>
        <w:rFonts w:ascii="Verdana" w:eastAsia="MS Gothic" w:hAnsi="Verdan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rPr>
      <w:color w:val="49A3EA"/>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A7D3F5"/>
        </w:tcBorders>
        <w:shd w:val="clear" w:color="auto" w:fill="FFFFFF"/>
      </w:tcPr>
    </w:tblStylePr>
    <w:tblStylePr w:type="lastRow">
      <w:rPr>
        <w:rFonts w:ascii="Verdana" w:eastAsia="MS Gothic" w:hAnsi="Verdana" w:cs="Times New Roman"/>
        <w:i/>
        <w:iCs/>
        <w:sz w:val="26"/>
      </w:rPr>
      <w:tblPr/>
      <w:tcPr>
        <w:tcBorders>
          <w:top w:val="single" w:sz="4" w:space="0" w:color="A7D3F5"/>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A7D3F5"/>
        </w:tcBorders>
        <w:shd w:val="clear" w:color="auto" w:fill="FFFFFF"/>
      </w:tcPr>
    </w:tblStylePr>
    <w:tblStylePr w:type="lastCol">
      <w:rPr>
        <w:rFonts w:ascii="Verdana" w:eastAsia="MS Gothic" w:hAnsi="Verdana" w:cs="Times New Roman"/>
        <w:i/>
        <w:iCs/>
        <w:sz w:val="26"/>
      </w:rPr>
      <w:tblPr/>
      <w:tcPr>
        <w:tcBorders>
          <w:left w:val="single" w:sz="4" w:space="0" w:color="A7D3F5"/>
        </w:tcBorders>
        <w:shd w:val="clear" w:color="auto" w:fill="FFFFFF"/>
      </w:tcPr>
    </w:tblStylePr>
    <w:tblStylePr w:type="band1Vert">
      <w:tblPr/>
      <w:tcPr>
        <w:shd w:val="clear" w:color="auto" w:fill="EDF6FD"/>
      </w:tcPr>
    </w:tblStylePr>
    <w:tblStylePr w:type="band1Horz">
      <w:tblPr/>
      <w:tcPr>
        <w:shd w:val="clear" w:color="auto" w:fill="EDF6F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rPr>
      <w:color w:val="447B3C"/>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5CA551"/>
        </w:tcBorders>
        <w:shd w:val="clear" w:color="auto" w:fill="FFFFFF"/>
      </w:tcPr>
    </w:tblStylePr>
    <w:tblStylePr w:type="lastRow">
      <w:rPr>
        <w:rFonts w:ascii="Verdana" w:eastAsia="MS Gothic" w:hAnsi="Verdana" w:cs="Times New Roman"/>
        <w:i/>
        <w:iCs/>
        <w:sz w:val="26"/>
      </w:rPr>
      <w:tblPr/>
      <w:tcPr>
        <w:tcBorders>
          <w:top w:val="single" w:sz="4" w:space="0" w:color="5CA551"/>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5CA551"/>
        </w:tcBorders>
        <w:shd w:val="clear" w:color="auto" w:fill="FFFFFF"/>
      </w:tcPr>
    </w:tblStylePr>
    <w:tblStylePr w:type="lastCol">
      <w:rPr>
        <w:rFonts w:ascii="Verdana" w:eastAsia="MS Gothic" w:hAnsi="Verdana" w:cs="Times New Roman"/>
        <w:i/>
        <w:iCs/>
        <w:sz w:val="26"/>
      </w:rPr>
      <w:tblPr/>
      <w:tcPr>
        <w:tcBorders>
          <w:left w:val="single" w:sz="4" w:space="0" w:color="5CA551"/>
        </w:tcBorders>
        <w:shd w:val="clear" w:color="auto" w:fill="FFFFFF"/>
      </w:tcPr>
    </w:tblStylePr>
    <w:tblStylePr w:type="band1Vert">
      <w:tblPr/>
      <w:tcPr>
        <w:shd w:val="clear" w:color="auto" w:fill="DDEDDB"/>
      </w:tcPr>
    </w:tblStylePr>
    <w:tblStylePr w:type="band1Horz">
      <w:tblPr/>
      <w:tcPr>
        <w:shd w:val="clear" w:color="auto" w:fill="DDEDDB"/>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rPr>
      <w:color w:val="788E28"/>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A1BF36"/>
        </w:tcBorders>
        <w:shd w:val="clear" w:color="auto" w:fill="FFFFFF"/>
      </w:tcPr>
    </w:tblStylePr>
    <w:tblStylePr w:type="lastRow">
      <w:rPr>
        <w:rFonts w:ascii="Verdana" w:eastAsia="MS Gothic" w:hAnsi="Verdana" w:cs="Times New Roman"/>
        <w:i/>
        <w:iCs/>
        <w:sz w:val="26"/>
      </w:rPr>
      <w:tblPr/>
      <w:tcPr>
        <w:tcBorders>
          <w:top w:val="single" w:sz="4" w:space="0" w:color="A1BF36"/>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A1BF36"/>
        </w:tcBorders>
        <w:shd w:val="clear" w:color="auto" w:fill="FFFFFF"/>
      </w:tcPr>
    </w:tblStylePr>
    <w:tblStylePr w:type="lastCol">
      <w:rPr>
        <w:rFonts w:ascii="Verdana" w:eastAsia="MS Gothic" w:hAnsi="Verdana" w:cs="Times New Roman"/>
        <w:i/>
        <w:iCs/>
        <w:sz w:val="26"/>
      </w:rPr>
      <w:tblPr/>
      <w:tcPr>
        <w:tcBorders>
          <w:left w:val="single" w:sz="4" w:space="0" w:color="A1BF36"/>
        </w:tcBorders>
        <w:shd w:val="clear" w:color="auto" w:fill="FFFFFF"/>
      </w:tcPr>
    </w:tblStylePr>
    <w:tblStylePr w:type="band1Vert">
      <w:tblPr/>
      <w:tcPr>
        <w:shd w:val="clear" w:color="auto" w:fill="ECF3D5"/>
      </w:tcPr>
    </w:tblStylePr>
    <w:tblStylePr w:type="band1Horz">
      <w:tblPr/>
      <w:tcPr>
        <w:shd w:val="clear" w:color="auto" w:fill="ECF3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rPr>
      <w:color w:val="92005A"/>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C40079"/>
        </w:tcBorders>
        <w:shd w:val="clear" w:color="auto" w:fill="FFFFFF"/>
      </w:tcPr>
    </w:tblStylePr>
    <w:tblStylePr w:type="lastRow">
      <w:rPr>
        <w:rFonts w:ascii="Verdana" w:eastAsia="MS Gothic" w:hAnsi="Verdana" w:cs="Times New Roman"/>
        <w:i/>
        <w:iCs/>
        <w:sz w:val="26"/>
      </w:rPr>
      <w:tblPr/>
      <w:tcPr>
        <w:tcBorders>
          <w:top w:val="single" w:sz="4" w:space="0" w:color="C40079"/>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C40079"/>
        </w:tcBorders>
        <w:shd w:val="clear" w:color="auto" w:fill="FFFFFF"/>
      </w:tcPr>
    </w:tblStylePr>
    <w:tblStylePr w:type="lastCol">
      <w:rPr>
        <w:rFonts w:ascii="Verdana" w:eastAsia="MS Gothic" w:hAnsi="Verdana" w:cs="Times New Roman"/>
        <w:i/>
        <w:iCs/>
        <w:sz w:val="26"/>
      </w:rPr>
      <w:tblPr/>
      <w:tcPr>
        <w:tcBorders>
          <w:left w:val="single" w:sz="4" w:space="0" w:color="C40079"/>
        </w:tcBorders>
        <w:shd w:val="clear" w:color="auto" w:fill="FFFFFF"/>
      </w:tcPr>
    </w:tblStylePr>
    <w:tblStylePr w:type="band1Vert">
      <w:tblPr/>
      <w:tcPr>
        <w:shd w:val="clear" w:color="auto" w:fill="FFC0E6"/>
      </w:tcPr>
    </w:tblStylePr>
    <w:tblStylePr w:type="band1Horz">
      <w:tblPr/>
      <w:tcPr>
        <w:shd w:val="clear" w:color="auto" w:fill="FFC0E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rPr>
      <w:color w:val="942612"/>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C63418"/>
        </w:tcBorders>
        <w:shd w:val="clear" w:color="auto" w:fill="FFFFFF"/>
      </w:tcPr>
    </w:tblStylePr>
    <w:tblStylePr w:type="lastRow">
      <w:rPr>
        <w:rFonts w:ascii="Verdana" w:eastAsia="MS Gothic" w:hAnsi="Verdana" w:cs="Times New Roman"/>
        <w:i/>
        <w:iCs/>
        <w:sz w:val="26"/>
      </w:rPr>
      <w:tblPr/>
      <w:tcPr>
        <w:tcBorders>
          <w:top w:val="single" w:sz="4" w:space="0" w:color="C63418"/>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C63418"/>
        </w:tcBorders>
        <w:shd w:val="clear" w:color="auto" w:fill="FFFFFF"/>
      </w:tcPr>
    </w:tblStylePr>
    <w:tblStylePr w:type="lastCol">
      <w:rPr>
        <w:rFonts w:ascii="Verdana" w:eastAsia="MS Gothic" w:hAnsi="Verdana" w:cs="Times New Roman"/>
        <w:i/>
        <w:iCs/>
        <w:sz w:val="26"/>
      </w:rPr>
      <w:tblPr/>
      <w:tcPr>
        <w:tcBorders>
          <w:left w:val="single" w:sz="4" w:space="0" w:color="C63418"/>
        </w:tcBorders>
        <w:shd w:val="clear" w:color="auto" w:fill="FFFFFF"/>
      </w:tcPr>
    </w:tblStylePr>
    <w:tblStylePr w:type="band1Vert">
      <w:tblPr/>
      <w:tcPr>
        <w:shd w:val="clear" w:color="auto" w:fill="F8D2CB"/>
      </w:tcPr>
    </w:tblStylePr>
    <w:tblStylePr w:type="band1Horz">
      <w:tblPr/>
      <w:tcPr>
        <w:shd w:val="clear" w:color="auto" w:fill="F8D2CB"/>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rPr>
      <w:color w:val="A2A08C"/>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D0CFC5"/>
        </w:tcBorders>
        <w:shd w:val="clear" w:color="auto" w:fill="FFFFFF"/>
      </w:tcPr>
    </w:tblStylePr>
    <w:tblStylePr w:type="lastRow">
      <w:rPr>
        <w:rFonts w:ascii="Verdana" w:eastAsia="MS Gothic" w:hAnsi="Verdana" w:cs="Times New Roman"/>
        <w:i/>
        <w:iCs/>
        <w:sz w:val="26"/>
      </w:rPr>
      <w:tblPr/>
      <w:tcPr>
        <w:tcBorders>
          <w:top w:val="single" w:sz="4" w:space="0" w:color="D0CFC5"/>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D0CFC5"/>
        </w:tcBorders>
        <w:shd w:val="clear" w:color="auto" w:fill="FFFFFF"/>
      </w:tcPr>
    </w:tblStylePr>
    <w:tblStylePr w:type="lastCol">
      <w:rPr>
        <w:rFonts w:ascii="Verdana" w:eastAsia="MS Gothic" w:hAnsi="Verdana" w:cs="Times New Roman"/>
        <w:i/>
        <w:iCs/>
        <w:sz w:val="26"/>
      </w:rPr>
      <w:tblPr/>
      <w:tcPr>
        <w:tcBorders>
          <w:left w:val="single" w:sz="4" w:space="0" w:color="D0CFC5"/>
        </w:tcBorders>
        <w:shd w:val="clear" w:color="auto" w:fill="FFFFFF"/>
      </w:tcPr>
    </w:tblStylePr>
    <w:tblStylePr w:type="band1Vert">
      <w:tblPr/>
      <w:tcPr>
        <w:shd w:val="clear" w:color="auto" w:fill="F5F5F3"/>
      </w:tcPr>
    </w:tblStylePr>
    <w:tblStylePr w:type="band1Horz">
      <w:tblPr/>
      <w:tcPr>
        <w:shd w:val="clear" w:color="auto" w:fill="F5F5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nsolas" w:hAnsi="Consolas"/>
      <w:lang w:val="en-GB" w:eastAsia="en-US"/>
    </w:rPr>
  </w:style>
  <w:style w:type="character" w:customStyle="1" w:styleId="TextmakraChar">
    <w:name w:val="Text makra Char"/>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rPr>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Stednmka1zvraznn1">
    <w:name w:val="Medium Grid 1 Accent 1"/>
    <w:basedOn w:val="Normlntabulka"/>
    <w:uiPriority w:val="67"/>
    <w:semiHidden/>
    <w:unhideWhenUsed/>
    <w:rsid w:val="000162D0"/>
    <w:rPr>
      <w:lang w:val="en-GB"/>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table" w:styleId="Stednmka1zvraznn2">
    <w:name w:val="Medium Grid 1 Accent 2"/>
    <w:basedOn w:val="Normlntabulka"/>
    <w:uiPriority w:val="67"/>
    <w:semiHidden/>
    <w:unhideWhenUsed/>
    <w:rsid w:val="000162D0"/>
    <w:rPr>
      <w:lang w:val="en-GB"/>
    </w:rPr>
    <w:tblPr>
      <w:tblStyleRowBandSize w:val="1"/>
      <w:tblStyleColBandSize w:val="1"/>
      <w:tblBorders>
        <w:top w:val="single" w:sz="8" w:space="0" w:color="82BD7A"/>
        <w:left w:val="single" w:sz="8" w:space="0" w:color="82BD7A"/>
        <w:bottom w:val="single" w:sz="8" w:space="0" w:color="82BD7A"/>
        <w:right w:val="single" w:sz="8" w:space="0" w:color="82BD7A"/>
        <w:insideH w:val="single" w:sz="8" w:space="0" w:color="82BD7A"/>
        <w:insideV w:val="single" w:sz="8" w:space="0" w:color="82BD7A"/>
      </w:tblBorders>
    </w:tblPr>
    <w:tcPr>
      <w:shd w:val="clear" w:color="auto" w:fill="D6E9D3"/>
    </w:tcPr>
    <w:tblStylePr w:type="firstRow">
      <w:rPr>
        <w:b/>
        <w:bCs/>
      </w:rPr>
    </w:tblStylePr>
    <w:tblStylePr w:type="lastRow">
      <w:rPr>
        <w:b/>
        <w:bCs/>
      </w:rPr>
      <w:tblPr/>
      <w:tcPr>
        <w:tcBorders>
          <w:top w:val="single" w:sz="18" w:space="0" w:color="82BD7A"/>
        </w:tcBorders>
      </w:tcPr>
    </w:tblStylePr>
    <w:tblStylePr w:type="firstCol">
      <w:rPr>
        <w:b/>
        <w:bCs/>
      </w:rPr>
    </w:tblStylePr>
    <w:tblStylePr w:type="lastCol">
      <w:rPr>
        <w:b/>
        <w:bCs/>
      </w:rPr>
    </w:tblStylePr>
    <w:tblStylePr w:type="band1Vert">
      <w:tblPr/>
      <w:tcPr>
        <w:shd w:val="clear" w:color="auto" w:fill="ACD3A6"/>
      </w:tcPr>
    </w:tblStylePr>
    <w:tblStylePr w:type="band1Horz">
      <w:tblPr/>
      <w:tcPr>
        <w:shd w:val="clear" w:color="auto" w:fill="ACD3A6"/>
      </w:tcPr>
    </w:tblStylePr>
  </w:style>
  <w:style w:type="table" w:styleId="Stednmka1zvraznn3">
    <w:name w:val="Medium Grid 1 Accent 3"/>
    <w:basedOn w:val="Normlntabulka"/>
    <w:uiPriority w:val="67"/>
    <w:semiHidden/>
    <w:unhideWhenUsed/>
    <w:rsid w:val="000162D0"/>
    <w:rPr>
      <w:lang w:val="en-GB"/>
    </w:rPr>
    <w:tblPr>
      <w:tblStyleRowBandSize w:val="1"/>
      <w:tblStyleColBandSize w:val="1"/>
      <w:tblBorders>
        <w:top w:val="single" w:sz="8" w:space="0" w:color="BAD364"/>
        <w:left w:val="single" w:sz="8" w:space="0" w:color="BAD364"/>
        <w:bottom w:val="single" w:sz="8" w:space="0" w:color="BAD364"/>
        <w:right w:val="single" w:sz="8" w:space="0" w:color="BAD364"/>
        <w:insideH w:val="single" w:sz="8" w:space="0" w:color="BAD364"/>
        <w:insideV w:val="single" w:sz="8" w:space="0" w:color="BAD364"/>
      </w:tblBorders>
    </w:tblPr>
    <w:tcPr>
      <w:shd w:val="clear" w:color="auto" w:fill="E8F0CB"/>
    </w:tcPr>
    <w:tblStylePr w:type="firstRow">
      <w:rPr>
        <w:b/>
        <w:bCs/>
      </w:rPr>
    </w:tblStylePr>
    <w:tblStylePr w:type="lastRow">
      <w:rPr>
        <w:b/>
        <w:bCs/>
      </w:rPr>
      <w:tblPr/>
      <w:tcPr>
        <w:tcBorders>
          <w:top w:val="single" w:sz="18" w:space="0" w:color="BAD364"/>
        </w:tcBorders>
      </w:tcPr>
    </w:tblStylePr>
    <w:tblStylePr w:type="firstCol">
      <w:rPr>
        <w:b/>
        <w:bCs/>
      </w:rPr>
    </w:tblStylePr>
    <w:tblStylePr w:type="lastCol">
      <w:rPr>
        <w:b/>
        <w:bCs/>
      </w:rPr>
    </w:tblStylePr>
    <w:tblStylePr w:type="band1Vert">
      <w:tblPr/>
      <w:tcPr>
        <w:shd w:val="clear" w:color="auto" w:fill="D1E298"/>
      </w:tcPr>
    </w:tblStylePr>
    <w:tblStylePr w:type="band1Horz">
      <w:tblPr/>
      <w:tcPr>
        <w:shd w:val="clear" w:color="auto" w:fill="D1E298"/>
      </w:tcPr>
    </w:tblStylePr>
  </w:style>
  <w:style w:type="table" w:styleId="Stednmka1zvraznn4">
    <w:name w:val="Medium Grid 1 Accent 4"/>
    <w:basedOn w:val="Normlntabulka"/>
    <w:uiPriority w:val="67"/>
    <w:semiHidden/>
    <w:unhideWhenUsed/>
    <w:rsid w:val="000162D0"/>
    <w:rPr>
      <w:lang w:val="en-GB"/>
    </w:rPr>
    <w:tblPr>
      <w:tblStyleRowBandSize w:val="1"/>
      <w:tblStyleColBandSize w:val="1"/>
      <w:tblBorders>
        <w:top w:val="single" w:sz="8" w:space="0" w:color="FF13A4"/>
        <w:left w:val="single" w:sz="8" w:space="0" w:color="FF13A4"/>
        <w:bottom w:val="single" w:sz="8" w:space="0" w:color="FF13A4"/>
        <w:right w:val="single" w:sz="8" w:space="0" w:color="FF13A4"/>
        <w:insideH w:val="single" w:sz="8" w:space="0" w:color="FF13A4"/>
        <w:insideV w:val="single" w:sz="8" w:space="0" w:color="FF13A4"/>
      </w:tblBorders>
    </w:tblPr>
    <w:tcPr>
      <w:shd w:val="clear" w:color="auto" w:fill="FFB1E1"/>
    </w:tcPr>
    <w:tblStylePr w:type="firstRow">
      <w:rPr>
        <w:b/>
        <w:bCs/>
      </w:rPr>
    </w:tblStylePr>
    <w:tblStylePr w:type="lastRow">
      <w:rPr>
        <w:b/>
        <w:bCs/>
      </w:rPr>
      <w:tblPr/>
      <w:tcPr>
        <w:tcBorders>
          <w:top w:val="single" w:sz="18" w:space="0" w:color="FF13A4"/>
        </w:tcBorders>
      </w:tcPr>
    </w:tblStylePr>
    <w:tblStylePr w:type="firstCol">
      <w:rPr>
        <w:b/>
        <w:bCs/>
      </w:rPr>
    </w:tblStylePr>
    <w:tblStylePr w:type="lastCol">
      <w:rPr>
        <w:b/>
        <w:bCs/>
      </w:rPr>
    </w:tblStylePr>
    <w:tblStylePr w:type="band1Vert">
      <w:tblPr/>
      <w:tcPr>
        <w:shd w:val="clear" w:color="auto" w:fill="FF62C2"/>
      </w:tcPr>
    </w:tblStylePr>
    <w:tblStylePr w:type="band1Horz">
      <w:tblPr/>
      <w:tcPr>
        <w:shd w:val="clear" w:color="auto" w:fill="FF62C2"/>
      </w:tcPr>
    </w:tblStylePr>
  </w:style>
  <w:style w:type="table" w:styleId="Stednmka1zvraznn5">
    <w:name w:val="Medium Grid 1 Accent 5"/>
    <w:basedOn w:val="Normlntabulka"/>
    <w:uiPriority w:val="67"/>
    <w:semiHidden/>
    <w:unhideWhenUsed/>
    <w:rsid w:val="000162D0"/>
    <w:rPr>
      <w:lang w:val="en-GB"/>
    </w:rPr>
    <w:tblPr>
      <w:tblStyleRowBandSize w:val="1"/>
      <w:tblStyleColBandSize w:val="1"/>
      <w:tblBorders>
        <w:top w:val="single" w:sz="8" w:space="0" w:color="E7593E"/>
        <w:left w:val="single" w:sz="8" w:space="0" w:color="E7593E"/>
        <w:bottom w:val="single" w:sz="8" w:space="0" w:color="E7593E"/>
        <w:right w:val="single" w:sz="8" w:space="0" w:color="E7593E"/>
        <w:insideH w:val="single" w:sz="8" w:space="0" w:color="E7593E"/>
        <w:insideV w:val="single" w:sz="8" w:space="0" w:color="E7593E"/>
      </w:tblBorders>
    </w:tblPr>
    <w:tcPr>
      <w:shd w:val="clear" w:color="auto" w:fill="F7C8BF"/>
    </w:tcPr>
    <w:tblStylePr w:type="firstRow">
      <w:rPr>
        <w:b/>
        <w:bCs/>
      </w:rPr>
    </w:tblStylePr>
    <w:tblStylePr w:type="lastRow">
      <w:rPr>
        <w:b/>
        <w:bCs/>
      </w:rPr>
      <w:tblPr/>
      <w:tcPr>
        <w:tcBorders>
          <w:top w:val="single" w:sz="18" w:space="0" w:color="E7593E"/>
        </w:tcBorders>
      </w:tcPr>
    </w:tblStylePr>
    <w:tblStylePr w:type="firstCol">
      <w:rPr>
        <w:b/>
        <w:bCs/>
      </w:rPr>
    </w:tblStylePr>
    <w:tblStylePr w:type="lastCol">
      <w:rPr>
        <w:b/>
        <w:bCs/>
      </w:rPr>
    </w:tblStylePr>
    <w:tblStylePr w:type="band1Vert">
      <w:tblPr/>
      <w:tcPr>
        <w:shd w:val="clear" w:color="auto" w:fill="EF907E"/>
      </w:tcPr>
    </w:tblStylePr>
    <w:tblStylePr w:type="band1Horz">
      <w:tblPr/>
      <w:tcPr>
        <w:shd w:val="clear" w:color="auto" w:fill="EF907E"/>
      </w:tcPr>
    </w:tblStylePr>
  </w:style>
  <w:style w:type="table" w:styleId="Stednmka1zvraznn6">
    <w:name w:val="Medium Grid 1 Accent 6"/>
    <w:basedOn w:val="Normlntabulka"/>
    <w:uiPriority w:val="67"/>
    <w:semiHidden/>
    <w:unhideWhenUsed/>
    <w:rsid w:val="000162D0"/>
    <w:rPr>
      <w:lang w:val="en-GB"/>
    </w:rPr>
    <w:tblPr>
      <w:tblStyleRowBandSize w:val="1"/>
      <w:tblStyleColBandSize w:val="1"/>
      <w:tblBorders>
        <w:top w:val="single" w:sz="8" w:space="0" w:color="DBDBD3"/>
        <w:left w:val="single" w:sz="8" w:space="0" w:color="DBDBD3"/>
        <w:bottom w:val="single" w:sz="8" w:space="0" w:color="DBDBD3"/>
        <w:right w:val="single" w:sz="8" w:space="0" w:color="DBDBD3"/>
        <w:insideH w:val="single" w:sz="8" w:space="0" w:color="DBDBD3"/>
        <w:insideV w:val="single" w:sz="8" w:space="0" w:color="DBDBD3"/>
      </w:tblBorders>
    </w:tblPr>
    <w:tcPr>
      <w:shd w:val="clear" w:color="auto" w:fill="F3F3F0"/>
    </w:tcPr>
    <w:tblStylePr w:type="firstRow">
      <w:rPr>
        <w:b/>
        <w:bCs/>
      </w:rPr>
    </w:tblStylePr>
    <w:tblStylePr w:type="lastRow">
      <w:rPr>
        <w:b/>
        <w:bCs/>
      </w:rPr>
      <w:tblPr/>
      <w:tcPr>
        <w:tcBorders>
          <w:top w:val="single" w:sz="18" w:space="0" w:color="DBDBD3"/>
        </w:tcBorders>
      </w:tcPr>
    </w:tblStylePr>
    <w:tblStylePr w:type="firstCol">
      <w:rPr>
        <w:b/>
        <w:bCs/>
      </w:rPr>
    </w:tblStylePr>
    <w:tblStylePr w:type="lastCol">
      <w:rPr>
        <w:b/>
        <w:bCs/>
      </w:rPr>
    </w:tblStylePr>
    <w:tblStylePr w:type="band1Vert">
      <w:tblPr/>
      <w:tcPr>
        <w:shd w:val="clear" w:color="auto" w:fill="E7E7E2"/>
      </w:tcPr>
    </w:tblStylePr>
    <w:tblStylePr w:type="band1Horz">
      <w:tblPr/>
      <w:tcPr>
        <w:shd w:val="clear" w:color="auto" w:fill="E7E7E2"/>
      </w:tcPr>
    </w:tblStylePr>
  </w:style>
  <w:style w:type="table" w:styleId="Stednmka2">
    <w:name w:val="Medium Grid 2"/>
    <w:basedOn w:val="Normlntabulka"/>
    <w:uiPriority w:val="68"/>
    <w:semiHidden/>
    <w:unhideWhenUsed/>
    <w:rsid w:val="000162D0"/>
    <w:rPr>
      <w:rFonts w:eastAsia="MS Gothic"/>
      <w:color w:val="000000"/>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Stednmka2zvraznn1">
    <w:name w:val="Medium Grid 2 Accent 1"/>
    <w:basedOn w:val="Normlntabulka"/>
    <w:uiPriority w:val="68"/>
    <w:semiHidden/>
    <w:unhideWhenUsed/>
    <w:rsid w:val="000162D0"/>
    <w:rPr>
      <w:rFonts w:eastAsia="MS Gothic"/>
      <w:color w:val="000000"/>
      <w:lang w:val="en-GB"/>
    </w:rPr>
    <w:tblPr>
      <w:tblStyleRowBandSize w:val="1"/>
      <w:tblStyleColBandSize w:val="1"/>
      <w:tblBorders>
        <w:top w:val="single" w:sz="8" w:space="0" w:color="A7D3F5"/>
        <w:left w:val="single" w:sz="8" w:space="0" w:color="A7D3F5"/>
        <w:bottom w:val="single" w:sz="8" w:space="0" w:color="A7D3F5"/>
        <w:right w:val="single" w:sz="8" w:space="0" w:color="A7D3F5"/>
        <w:insideH w:val="single" w:sz="8" w:space="0" w:color="A7D3F5"/>
        <w:insideV w:val="single" w:sz="8" w:space="0" w:color="A7D3F5"/>
      </w:tblBorders>
    </w:tblPr>
    <w:tcPr>
      <w:shd w:val="clear" w:color="auto" w:fill="E9F4FC"/>
    </w:tcPr>
    <w:tblStylePr w:type="firstRow">
      <w:rPr>
        <w:b/>
        <w:bCs/>
        <w:color w:val="000000"/>
      </w:rPr>
      <w:tblPr/>
      <w:tcPr>
        <w:shd w:val="clear" w:color="auto" w:fill="F6FAF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F6FD"/>
      </w:tcPr>
    </w:tblStylePr>
    <w:tblStylePr w:type="band1Vert">
      <w:tblPr/>
      <w:tcPr>
        <w:shd w:val="clear" w:color="auto" w:fill="D3E8FA"/>
      </w:tcPr>
    </w:tblStylePr>
    <w:tblStylePr w:type="band1Horz">
      <w:tblPr/>
      <w:tcPr>
        <w:tcBorders>
          <w:insideH w:val="single" w:sz="6" w:space="0" w:color="A7D3F5"/>
          <w:insideV w:val="single" w:sz="6" w:space="0" w:color="A7D3F5"/>
        </w:tcBorders>
        <w:shd w:val="clear" w:color="auto" w:fill="D3E8FA"/>
      </w:tcPr>
    </w:tblStylePr>
    <w:tblStylePr w:type="nwCell">
      <w:tblPr/>
      <w:tcPr>
        <w:shd w:val="clear" w:color="auto" w:fill="FFFFFF"/>
      </w:tcPr>
    </w:tblStylePr>
  </w:style>
  <w:style w:type="table" w:styleId="Stednmka2zvraznn2">
    <w:name w:val="Medium Grid 2 Accent 2"/>
    <w:basedOn w:val="Normlntabulka"/>
    <w:uiPriority w:val="68"/>
    <w:semiHidden/>
    <w:unhideWhenUsed/>
    <w:rsid w:val="000162D0"/>
    <w:rPr>
      <w:rFonts w:eastAsia="MS Gothic"/>
      <w:color w:val="000000"/>
      <w:lang w:val="en-GB"/>
    </w:rPr>
    <w:tblPr>
      <w:tblStyleRowBandSize w:val="1"/>
      <w:tblStyleColBandSize w:val="1"/>
      <w:tblBorders>
        <w:top w:val="single" w:sz="8" w:space="0" w:color="5CA551"/>
        <w:left w:val="single" w:sz="8" w:space="0" w:color="5CA551"/>
        <w:bottom w:val="single" w:sz="8" w:space="0" w:color="5CA551"/>
        <w:right w:val="single" w:sz="8" w:space="0" w:color="5CA551"/>
        <w:insideH w:val="single" w:sz="8" w:space="0" w:color="5CA551"/>
        <w:insideV w:val="single" w:sz="8" w:space="0" w:color="5CA551"/>
      </w:tblBorders>
    </w:tblPr>
    <w:tcPr>
      <w:shd w:val="clear" w:color="auto" w:fill="D6E9D3"/>
    </w:tcPr>
    <w:tblStylePr w:type="firstRow">
      <w:rPr>
        <w:b/>
        <w:bCs/>
        <w:color w:val="000000"/>
      </w:rPr>
      <w:tblPr/>
      <w:tcPr>
        <w:shd w:val="clear" w:color="auto" w:fill="EEF6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DEDDB"/>
      </w:tcPr>
    </w:tblStylePr>
    <w:tblStylePr w:type="band1Vert">
      <w:tblPr/>
      <w:tcPr>
        <w:shd w:val="clear" w:color="auto" w:fill="ACD3A6"/>
      </w:tcPr>
    </w:tblStylePr>
    <w:tblStylePr w:type="band1Horz">
      <w:tblPr/>
      <w:tcPr>
        <w:tcBorders>
          <w:insideH w:val="single" w:sz="6" w:space="0" w:color="5CA551"/>
          <w:insideV w:val="single" w:sz="6" w:space="0" w:color="5CA551"/>
        </w:tcBorders>
        <w:shd w:val="clear" w:color="auto" w:fill="ACD3A6"/>
      </w:tcPr>
    </w:tblStylePr>
    <w:tblStylePr w:type="nwCell">
      <w:tblPr/>
      <w:tcPr>
        <w:shd w:val="clear" w:color="auto" w:fill="FFFFFF"/>
      </w:tcPr>
    </w:tblStylePr>
  </w:style>
  <w:style w:type="table" w:styleId="Stednmka2zvraznn3">
    <w:name w:val="Medium Grid 2 Accent 3"/>
    <w:basedOn w:val="Normlntabulka"/>
    <w:uiPriority w:val="68"/>
    <w:semiHidden/>
    <w:unhideWhenUsed/>
    <w:rsid w:val="000162D0"/>
    <w:rPr>
      <w:rFonts w:eastAsia="MS Gothic"/>
      <w:color w:val="000000"/>
      <w:lang w:val="en-GB"/>
    </w:rPr>
    <w:tblPr>
      <w:tblStyleRowBandSize w:val="1"/>
      <w:tblStyleColBandSize w:val="1"/>
      <w:tblBorders>
        <w:top w:val="single" w:sz="8" w:space="0" w:color="A1BF36"/>
        <w:left w:val="single" w:sz="8" w:space="0" w:color="A1BF36"/>
        <w:bottom w:val="single" w:sz="8" w:space="0" w:color="A1BF36"/>
        <w:right w:val="single" w:sz="8" w:space="0" w:color="A1BF36"/>
        <w:insideH w:val="single" w:sz="8" w:space="0" w:color="A1BF36"/>
        <w:insideV w:val="single" w:sz="8" w:space="0" w:color="A1BF36"/>
      </w:tblBorders>
    </w:tblPr>
    <w:tcPr>
      <w:shd w:val="clear" w:color="auto" w:fill="E8F0CB"/>
    </w:tcPr>
    <w:tblStylePr w:type="firstRow">
      <w:rPr>
        <w:b/>
        <w:bCs/>
        <w:color w:val="000000"/>
      </w:rPr>
      <w:tblPr/>
      <w:tcPr>
        <w:shd w:val="clear" w:color="auto" w:fill="F6F9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CF3D5"/>
      </w:tcPr>
    </w:tblStylePr>
    <w:tblStylePr w:type="band1Vert">
      <w:tblPr/>
      <w:tcPr>
        <w:shd w:val="clear" w:color="auto" w:fill="D1E298"/>
      </w:tcPr>
    </w:tblStylePr>
    <w:tblStylePr w:type="band1Horz">
      <w:tblPr/>
      <w:tcPr>
        <w:tcBorders>
          <w:insideH w:val="single" w:sz="6" w:space="0" w:color="A1BF36"/>
          <w:insideV w:val="single" w:sz="6" w:space="0" w:color="A1BF36"/>
        </w:tcBorders>
        <w:shd w:val="clear" w:color="auto" w:fill="D1E298"/>
      </w:tcPr>
    </w:tblStylePr>
    <w:tblStylePr w:type="nwCell">
      <w:tblPr/>
      <w:tcPr>
        <w:shd w:val="clear" w:color="auto" w:fill="FFFFFF"/>
      </w:tcPr>
    </w:tblStylePr>
  </w:style>
  <w:style w:type="table" w:styleId="Stednmka2zvraznn4">
    <w:name w:val="Medium Grid 2 Accent 4"/>
    <w:basedOn w:val="Normlntabulka"/>
    <w:uiPriority w:val="68"/>
    <w:semiHidden/>
    <w:unhideWhenUsed/>
    <w:rsid w:val="000162D0"/>
    <w:rPr>
      <w:rFonts w:eastAsia="MS Gothic"/>
      <w:color w:val="000000"/>
      <w:lang w:val="en-GB"/>
    </w:rPr>
    <w:tblPr>
      <w:tblStyleRowBandSize w:val="1"/>
      <w:tblStyleColBandSize w:val="1"/>
      <w:tblBorders>
        <w:top w:val="single" w:sz="8" w:space="0" w:color="C40079"/>
        <w:left w:val="single" w:sz="8" w:space="0" w:color="C40079"/>
        <w:bottom w:val="single" w:sz="8" w:space="0" w:color="C40079"/>
        <w:right w:val="single" w:sz="8" w:space="0" w:color="C40079"/>
        <w:insideH w:val="single" w:sz="8" w:space="0" w:color="C40079"/>
        <w:insideV w:val="single" w:sz="8" w:space="0" w:color="C40079"/>
      </w:tblBorders>
    </w:tblPr>
    <w:tcPr>
      <w:shd w:val="clear" w:color="auto" w:fill="FFB1E1"/>
    </w:tcPr>
    <w:tblStylePr w:type="firstRow">
      <w:rPr>
        <w:b/>
        <w:bCs/>
        <w:color w:val="000000"/>
      </w:rPr>
      <w:tblPr/>
      <w:tcPr>
        <w:shd w:val="clear" w:color="auto" w:fill="FFE0F3"/>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C0E6"/>
      </w:tcPr>
    </w:tblStylePr>
    <w:tblStylePr w:type="band1Vert">
      <w:tblPr/>
      <w:tcPr>
        <w:shd w:val="clear" w:color="auto" w:fill="FF62C2"/>
      </w:tcPr>
    </w:tblStylePr>
    <w:tblStylePr w:type="band1Horz">
      <w:tblPr/>
      <w:tcPr>
        <w:tcBorders>
          <w:insideH w:val="single" w:sz="6" w:space="0" w:color="C40079"/>
          <w:insideV w:val="single" w:sz="6" w:space="0" w:color="C40079"/>
        </w:tcBorders>
        <w:shd w:val="clear" w:color="auto" w:fill="FF62C2"/>
      </w:tcPr>
    </w:tblStylePr>
    <w:tblStylePr w:type="nwCell">
      <w:tblPr/>
      <w:tcPr>
        <w:shd w:val="clear" w:color="auto" w:fill="FFFFFF"/>
      </w:tcPr>
    </w:tblStylePr>
  </w:style>
  <w:style w:type="table" w:styleId="Stednmka2zvraznn5">
    <w:name w:val="Medium Grid 2 Accent 5"/>
    <w:basedOn w:val="Normlntabulka"/>
    <w:uiPriority w:val="68"/>
    <w:semiHidden/>
    <w:unhideWhenUsed/>
    <w:rsid w:val="000162D0"/>
    <w:rPr>
      <w:rFonts w:eastAsia="MS Gothic"/>
      <w:color w:val="000000"/>
      <w:lang w:val="en-GB"/>
    </w:rPr>
    <w:tblPr>
      <w:tblStyleRowBandSize w:val="1"/>
      <w:tblStyleColBandSize w:val="1"/>
      <w:tblBorders>
        <w:top w:val="single" w:sz="8" w:space="0" w:color="C63418"/>
        <w:left w:val="single" w:sz="8" w:space="0" w:color="C63418"/>
        <w:bottom w:val="single" w:sz="8" w:space="0" w:color="C63418"/>
        <w:right w:val="single" w:sz="8" w:space="0" w:color="C63418"/>
        <w:insideH w:val="single" w:sz="8" w:space="0" w:color="C63418"/>
        <w:insideV w:val="single" w:sz="8" w:space="0" w:color="C63418"/>
      </w:tblBorders>
    </w:tblPr>
    <w:tcPr>
      <w:shd w:val="clear" w:color="auto" w:fill="F7C8BF"/>
    </w:tcPr>
    <w:tblStylePr w:type="firstRow">
      <w:rPr>
        <w:b/>
        <w:bCs/>
        <w:color w:val="000000"/>
      </w:rPr>
      <w:tblPr/>
      <w:tcPr>
        <w:shd w:val="clear" w:color="auto" w:fill="FCE9E5"/>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8D2CB"/>
      </w:tcPr>
    </w:tblStylePr>
    <w:tblStylePr w:type="band1Vert">
      <w:tblPr/>
      <w:tcPr>
        <w:shd w:val="clear" w:color="auto" w:fill="EF907E"/>
      </w:tcPr>
    </w:tblStylePr>
    <w:tblStylePr w:type="band1Horz">
      <w:tblPr/>
      <w:tcPr>
        <w:tcBorders>
          <w:insideH w:val="single" w:sz="6" w:space="0" w:color="C63418"/>
          <w:insideV w:val="single" w:sz="6" w:space="0" w:color="C63418"/>
        </w:tcBorders>
        <w:shd w:val="clear" w:color="auto" w:fill="EF907E"/>
      </w:tcPr>
    </w:tblStylePr>
    <w:tblStylePr w:type="nwCell">
      <w:tblPr/>
      <w:tcPr>
        <w:shd w:val="clear" w:color="auto" w:fill="FFFFFF"/>
      </w:tcPr>
    </w:tblStylePr>
  </w:style>
  <w:style w:type="table" w:styleId="Stednmka2zvraznn6">
    <w:name w:val="Medium Grid 2 Accent 6"/>
    <w:basedOn w:val="Normlntabulka"/>
    <w:uiPriority w:val="68"/>
    <w:semiHidden/>
    <w:unhideWhenUsed/>
    <w:rsid w:val="000162D0"/>
    <w:rPr>
      <w:rFonts w:eastAsia="MS Gothic"/>
      <w:color w:val="000000"/>
      <w:lang w:val="en-GB"/>
    </w:rPr>
    <w:tblPr>
      <w:tblStyleRowBandSize w:val="1"/>
      <w:tblStyleColBandSize w:val="1"/>
      <w:tblBorders>
        <w:top w:val="single" w:sz="8" w:space="0" w:color="D0CFC5"/>
        <w:left w:val="single" w:sz="8" w:space="0" w:color="D0CFC5"/>
        <w:bottom w:val="single" w:sz="8" w:space="0" w:color="D0CFC5"/>
        <w:right w:val="single" w:sz="8" w:space="0" w:color="D0CFC5"/>
        <w:insideH w:val="single" w:sz="8" w:space="0" w:color="D0CFC5"/>
        <w:insideV w:val="single" w:sz="8" w:space="0" w:color="D0CFC5"/>
      </w:tblBorders>
    </w:tblPr>
    <w:tcPr>
      <w:shd w:val="clear" w:color="auto" w:fill="F3F3F0"/>
    </w:tcPr>
    <w:tblStylePr w:type="firstRow">
      <w:rPr>
        <w:b/>
        <w:bCs/>
        <w:color w:val="000000"/>
      </w:rPr>
      <w:tblPr/>
      <w:tcPr>
        <w:shd w:val="clear" w:color="auto" w:fill="FAFA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5F5F3"/>
      </w:tcPr>
    </w:tblStylePr>
    <w:tblStylePr w:type="band1Vert">
      <w:tblPr/>
      <w:tcPr>
        <w:shd w:val="clear" w:color="auto" w:fill="E7E7E2"/>
      </w:tcPr>
    </w:tblStylePr>
    <w:tblStylePr w:type="band1Horz">
      <w:tblPr/>
      <w:tcPr>
        <w:tcBorders>
          <w:insideH w:val="single" w:sz="6" w:space="0" w:color="D0CFC5"/>
          <w:insideV w:val="single" w:sz="6" w:space="0" w:color="D0CFC5"/>
        </w:tcBorders>
        <w:shd w:val="clear" w:color="auto" w:fill="E7E7E2"/>
      </w:tcPr>
    </w:tblStylePr>
    <w:tblStylePr w:type="nwCell">
      <w:tblPr/>
      <w:tcPr>
        <w:shd w:val="clear" w:color="auto" w:fill="FFFFFF"/>
      </w:tcPr>
    </w:tblStylePr>
  </w:style>
  <w:style w:type="table" w:styleId="Stednmka3">
    <w:name w:val="Medium Grid 3"/>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Stednmka3zvraznn1">
    <w:name w:val="Medium Grid 3 Accent 1"/>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9F4FC"/>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7D3F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7D3F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7D3F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7D3F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3E8F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3E8FA"/>
      </w:tcPr>
    </w:tblStylePr>
  </w:style>
  <w:style w:type="table" w:styleId="Stednmka3zvraznn2">
    <w:name w:val="Medium Grid 3 Accent 2"/>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9D3"/>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CA55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CA55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CA55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CA55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CD3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CD3A6"/>
      </w:tcPr>
    </w:tblStylePr>
  </w:style>
  <w:style w:type="table" w:styleId="Stednmka3zvraznn3">
    <w:name w:val="Medium Grid 3 Accent 3"/>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F0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1BF3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1BF3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1BF3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1BF3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1E2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1E298"/>
      </w:tcPr>
    </w:tblStylePr>
  </w:style>
  <w:style w:type="table" w:styleId="Stednmka3zvraznn4">
    <w:name w:val="Medium Grid 3 Accent 4"/>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B1E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4007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4007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4007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4007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62C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62C2"/>
      </w:tcPr>
    </w:tblStylePr>
  </w:style>
  <w:style w:type="table" w:styleId="Stednmka3zvraznn5">
    <w:name w:val="Medium Grid 3 Accent 5"/>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7C8B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63418"/>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63418"/>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63418"/>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63418"/>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F907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F907E"/>
      </w:tcPr>
    </w:tblStylePr>
  </w:style>
  <w:style w:type="table" w:styleId="Stednmka3zvraznn6">
    <w:name w:val="Medium Grid 3 Accent 6"/>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3F3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0CFC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0CFC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D0CFC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D0CFC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7E7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7E7E2"/>
      </w:tcPr>
    </w:tblStylePr>
  </w:style>
  <w:style w:type="table" w:styleId="Stednseznam1">
    <w:name w:val="Medium List 1"/>
    <w:basedOn w:val="Normlntabulka"/>
    <w:uiPriority w:val="65"/>
    <w:semiHidden/>
    <w:unhideWhenUsed/>
    <w:rsid w:val="000162D0"/>
    <w:rPr>
      <w:color w:val="000000"/>
      <w:lang w:val="en-GB"/>
    </w:rPr>
    <w:tblPr>
      <w:tblStyleRowBandSize w:val="1"/>
      <w:tblStyleColBandSize w:val="1"/>
      <w:tblBorders>
        <w:top w:val="single" w:sz="8" w:space="0" w:color="000000"/>
        <w:bottom w:val="single" w:sz="8" w:space="0" w:color="000000"/>
      </w:tblBorders>
    </w:tblPr>
    <w:tblStylePr w:type="firstRow">
      <w:rPr>
        <w:rFonts w:ascii="Verdana" w:eastAsia="MS Gothic" w:hAnsi="Verdana" w:cs="Times New Roman"/>
      </w:rPr>
      <w:tblPr/>
      <w:tcPr>
        <w:tcBorders>
          <w:top w:val="nil"/>
          <w:bottom w:val="single" w:sz="8" w:space="0" w:color="000000"/>
        </w:tcBorders>
      </w:tcPr>
    </w:tblStylePr>
    <w:tblStylePr w:type="lastRow">
      <w:rPr>
        <w:b/>
        <w:bCs/>
        <w:color w:val="009DE0"/>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Stednseznam1zvraznn1">
    <w:name w:val="Medium List 1 Accent 1"/>
    <w:basedOn w:val="Normlntabulka"/>
    <w:uiPriority w:val="65"/>
    <w:semiHidden/>
    <w:unhideWhenUsed/>
    <w:rsid w:val="000162D0"/>
    <w:rPr>
      <w:color w:val="000000"/>
      <w:lang w:val="en-GB"/>
    </w:rPr>
    <w:tblPr>
      <w:tblStyleRowBandSize w:val="1"/>
      <w:tblStyleColBandSize w:val="1"/>
      <w:tblBorders>
        <w:top w:val="single" w:sz="8" w:space="0" w:color="A7D3F5"/>
        <w:bottom w:val="single" w:sz="8" w:space="0" w:color="A7D3F5"/>
      </w:tblBorders>
    </w:tblPr>
    <w:tblStylePr w:type="firstRow">
      <w:rPr>
        <w:rFonts w:ascii="Verdana" w:eastAsia="MS Gothic" w:hAnsi="Verdana" w:cs="Times New Roman"/>
      </w:rPr>
      <w:tblPr/>
      <w:tcPr>
        <w:tcBorders>
          <w:top w:val="nil"/>
          <w:bottom w:val="single" w:sz="8" w:space="0" w:color="A7D3F5"/>
        </w:tcBorders>
      </w:tcPr>
    </w:tblStylePr>
    <w:tblStylePr w:type="lastRow">
      <w:rPr>
        <w:b/>
        <w:bCs/>
        <w:color w:val="009DE0"/>
      </w:rPr>
      <w:tblPr/>
      <w:tcPr>
        <w:tcBorders>
          <w:top w:val="single" w:sz="8" w:space="0" w:color="A7D3F5"/>
          <w:bottom w:val="single" w:sz="8" w:space="0" w:color="A7D3F5"/>
        </w:tcBorders>
      </w:tcPr>
    </w:tblStylePr>
    <w:tblStylePr w:type="firstCol">
      <w:rPr>
        <w:b/>
        <w:bCs/>
      </w:rPr>
    </w:tblStylePr>
    <w:tblStylePr w:type="lastCol">
      <w:rPr>
        <w:b/>
        <w:bCs/>
      </w:rPr>
      <w:tblPr/>
      <w:tcPr>
        <w:tcBorders>
          <w:top w:val="single" w:sz="8" w:space="0" w:color="A7D3F5"/>
          <w:bottom w:val="single" w:sz="8" w:space="0" w:color="A7D3F5"/>
        </w:tcBorders>
      </w:tcPr>
    </w:tblStylePr>
    <w:tblStylePr w:type="band1Vert">
      <w:tblPr/>
      <w:tcPr>
        <w:shd w:val="clear" w:color="auto" w:fill="E9F4FC"/>
      </w:tcPr>
    </w:tblStylePr>
    <w:tblStylePr w:type="band1Horz">
      <w:tblPr/>
      <w:tcPr>
        <w:shd w:val="clear" w:color="auto" w:fill="E9F4FC"/>
      </w:tcPr>
    </w:tblStylePr>
  </w:style>
  <w:style w:type="table" w:styleId="Stednseznam1zvraznn2">
    <w:name w:val="Medium List 1 Accent 2"/>
    <w:basedOn w:val="Normlntabulka"/>
    <w:uiPriority w:val="65"/>
    <w:semiHidden/>
    <w:unhideWhenUsed/>
    <w:rsid w:val="000162D0"/>
    <w:rPr>
      <w:color w:val="000000"/>
      <w:lang w:val="en-GB"/>
    </w:rPr>
    <w:tblPr>
      <w:tblStyleRowBandSize w:val="1"/>
      <w:tblStyleColBandSize w:val="1"/>
      <w:tblBorders>
        <w:top w:val="single" w:sz="8" w:space="0" w:color="5CA551"/>
        <w:bottom w:val="single" w:sz="8" w:space="0" w:color="5CA551"/>
      </w:tblBorders>
    </w:tblPr>
    <w:tblStylePr w:type="firstRow">
      <w:rPr>
        <w:rFonts w:ascii="Verdana" w:eastAsia="MS Gothic" w:hAnsi="Verdana" w:cs="Times New Roman"/>
      </w:rPr>
      <w:tblPr/>
      <w:tcPr>
        <w:tcBorders>
          <w:top w:val="nil"/>
          <w:bottom w:val="single" w:sz="8" w:space="0" w:color="5CA551"/>
        </w:tcBorders>
      </w:tcPr>
    </w:tblStylePr>
    <w:tblStylePr w:type="lastRow">
      <w:rPr>
        <w:b/>
        <w:bCs/>
        <w:color w:val="009DE0"/>
      </w:rPr>
      <w:tblPr/>
      <w:tcPr>
        <w:tcBorders>
          <w:top w:val="single" w:sz="8" w:space="0" w:color="5CA551"/>
          <w:bottom w:val="single" w:sz="8" w:space="0" w:color="5CA551"/>
        </w:tcBorders>
      </w:tcPr>
    </w:tblStylePr>
    <w:tblStylePr w:type="firstCol">
      <w:rPr>
        <w:b/>
        <w:bCs/>
      </w:rPr>
    </w:tblStylePr>
    <w:tblStylePr w:type="lastCol">
      <w:rPr>
        <w:b/>
        <w:bCs/>
      </w:rPr>
      <w:tblPr/>
      <w:tcPr>
        <w:tcBorders>
          <w:top w:val="single" w:sz="8" w:space="0" w:color="5CA551"/>
          <w:bottom w:val="single" w:sz="8" w:space="0" w:color="5CA551"/>
        </w:tcBorders>
      </w:tcPr>
    </w:tblStylePr>
    <w:tblStylePr w:type="band1Vert">
      <w:tblPr/>
      <w:tcPr>
        <w:shd w:val="clear" w:color="auto" w:fill="D6E9D3"/>
      </w:tcPr>
    </w:tblStylePr>
    <w:tblStylePr w:type="band1Horz">
      <w:tblPr/>
      <w:tcPr>
        <w:shd w:val="clear" w:color="auto" w:fill="D6E9D3"/>
      </w:tcPr>
    </w:tblStylePr>
  </w:style>
  <w:style w:type="table" w:styleId="Stednseznam1zvraznn3">
    <w:name w:val="Medium List 1 Accent 3"/>
    <w:basedOn w:val="Normlntabulka"/>
    <w:uiPriority w:val="65"/>
    <w:semiHidden/>
    <w:unhideWhenUsed/>
    <w:rsid w:val="000162D0"/>
    <w:rPr>
      <w:color w:val="000000"/>
      <w:lang w:val="en-GB"/>
    </w:rPr>
    <w:tblPr>
      <w:tblStyleRowBandSize w:val="1"/>
      <w:tblStyleColBandSize w:val="1"/>
      <w:tblBorders>
        <w:top w:val="single" w:sz="8" w:space="0" w:color="A1BF36"/>
        <w:bottom w:val="single" w:sz="8" w:space="0" w:color="A1BF36"/>
      </w:tblBorders>
    </w:tblPr>
    <w:tblStylePr w:type="firstRow">
      <w:rPr>
        <w:rFonts w:ascii="Verdana" w:eastAsia="MS Gothic" w:hAnsi="Verdana" w:cs="Times New Roman"/>
      </w:rPr>
      <w:tblPr/>
      <w:tcPr>
        <w:tcBorders>
          <w:top w:val="nil"/>
          <w:bottom w:val="single" w:sz="8" w:space="0" w:color="A1BF36"/>
        </w:tcBorders>
      </w:tcPr>
    </w:tblStylePr>
    <w:tblStylePr w:type="lastRow">
      <w:rPr>
        <w:b/>
        <w:bCs/>
        <w:color w:val="009DE0"/>
      </w:rPr>
      <w:tblPr/>
      <w:tcPr>
        <w:tcBorders>
          <w:top w:val="single" w:sz="8" w:space="0" w:color="A1BF36"/>
          <w:bottom w:val="single" w:sz="8" w:space="0" w:color="A1BF36"/>
        </w:tcBorders>
      </w:tcPr>
    </w:tblStylePr>
    <w:tblStylePr w:type="firstCol">
      <w:rPr>
        <w:b/>
        <w:bCs/>
      </w:rPr>
    </w:tblStylePr>
    <w:tblStylePr w:type="lastCol">
      <w:rPr>
        <w:b/>
        <w:bCs/>
      </w:rPr>
      <w:tblPr/>
      <w:tcPr>
        <w:tcBorders>
          <w:top w:val="single" w:sz="8" w:space="0" w:color="A1BF36"/>
          <w:bottom w:val="single" w:sz="8" w:space="0" w:color="A1BF36"/>
        </w:tcBorders>
      </w:tcPr>
    </w:tblStylePr>
    <w:tblStylePr w:type="band1Vert">
      <w:tblPr/>
      <w:tcPr>
        <w:shd w:val="clear" w:color="auto" w:fill="E8F0CB"/>
      </w:tcPr>
    </w:tblStylePr>
    <w:tblStylePr w:type="band1Horz">
      <w:tblPr/>
      <w:tcPr>
        <w:shd w:val="clear" w:color="auto" w:fill="E8F0CB"/>
      </w:tcPr>
    </w:tblStylePr>
  </w:style>
  <w:style w:type="table" w:styleId="Stednseznam1zvraznn4">
    <w:name w:val="Medium List 1 Accent 4"/>
    <w:basedOn w:val="Normlntabulka"/>
    <w:uiPriority w:val="65"/>
    <w:semiHidden/>
    <w:unhideWhenUsed/>
    <w:rsid w:val="000162D0"/>
    <w:rPr>
      <w:color w:val="000000"/>
      <w:lang w:val="en-GB"/>
    </w:rPr>
    <w:tblPr>
      <w:tblStyleRowBandSize w:val="1"/>
      <w:tblStyleColBandSize w:val="1"/>
      <w:tblBorders>
        <w:top w:val="single" w:sz="8" w:space="0" w:color="C40079"/>
        <w:bottom w:val="single" w:sz="8" w:space="0" w:color="C40079"/>
      </w:tblBorders>
    </w:tblPr>
    <w:tblStylePr w:type="firstRow">
      <w:rPr>
        <w:rFonts w:ascii="Verdana" w:eastAsia="MS Gothic" w:hAnsi="Verdana" w:cs="Times New Roman"/>
      </w:rPr>
      <w:tblPr/>
      <w:tcPr>
        <w:tcBorders>
          <w:top w:val="nil"/>
          <w:bottom w:val="single" w:sz="8" w:space="0" w:color="C40079"/>
        </w:tcBorders>
      </w:tcPr>
    </w:tblStylePr>
    <w:tblStylePr w:type="lastRow">
      <w:rPr>
        <w:b/>
        <w:bCs/>
        <w:color w:val="009DE0"/>
      </w:rPr>
      <w:tblPr/>
      <w:tcPr>
        <w:tcBorders>
          <w:top w:val="single" w:sz="8" w:space="0" w:color="C40079"/>
          <w:bottom w:val="single" w:sz="8" w:space="0" w:color="C40079"/>
        </w:tcBorders>
      </w:tcPr>
    </w:tblStylePr>
    <w:tblStylePr w:type="firstCol">
      <w:rPr>
        <w:b/>
        <w:bCs/>
      </w:rPr>
    </w:tblStylePr>
    <w:tblStylePr w:type="lastCol">
      <w:rPr>
        <w:b/>
        <w:bCs/>
      </w:rPr>
      <w:tblPr/>
      <w:tcPr>
        <w:tcBorders>
          <w:top w:val="single" w:sz="8" w:space="0" w:color="C40079"/>
          <w:bottom w:val="single" w:sz="8" w:space="0" w:color="C40079"/>
        </w:tcBorders>
      </w:tcPr>
    </w:tblStylePr>
    <w:tblStylePr w:type="band1Vert">
      <w:tblPr/>
      <w:tcPr>
        <w:shd w:val="clear" w:color="auto" w:fill="FFB1E1"/>
      </w:tcPr>
    </w:tblStylePr>
    <w:tblStylePr w:type="band1Horz">
      <w:tblPr/>
      <w:tcPr>
        <w:shd w:val="clear" w:color="auto" w:fill="FFB1E1"/>
      </w:tcPr>
    </w:tblStylePr>
  </w:style>
  <w:style w:type="table" w:styleId="Stednseznam1zvraznn5">
    <w:name w:val="Medium List 1 Accent 5"/>
    <w:basedOn w:val="Normlntabulka"/>
    <w:uiPriority w:val="65"/>
    <w:semiHidden/>
    <w:unhideWhenUsed/>
    <w:rsid w:val="000162D0"/>
    <w:rPr>
      <w:color w:val="000000"/>
      <w:lang w:val="en-GB"/>
    </w:rPr>
    <w:tblPr>
      <w:tblStyleRowBandSize w:val="1"/>
      <w:tblStyleColBandSize w:val="1"/>
      <w:tblBorders>
        <w:top w:val="single" w:sz="8" w:space="0" w:color="C63418"/>
        <w:bottom w:val="single" w:sz="8" w:space="0" w:color="C63418"/>
      </w:tblBorders>
    </w:tblPr>
    <w:tblStylePr w:type="firstRow">
      <w:rPr>
        <w:rFonts w:ascii="Verdana" w:eastAsia="MS Gothic" w:hAnsi="Verdana" w:cs="Times New Roman"/>
      </w:rPr>
      <w:tblPr/>
      <w:tcPr>
        <w:tcBorders>
          <w:top w:val="nil"/>
          <w:bottom w:val="single" w:sz="8" w:space="0" w:color="C63418"/>
        </w:tcBorders>
      </w:tcPr>
    </w:tblStylePr>
    <w:tblStylePr w:type="lastRow">
      <w:rPr>
        <w:b/>
        <w:bCs/>
        <w:color w:val="009DE0"/>
      </w:rPr>
      <w:tblPr/>
      <w:tcPr>
        <w:tcBorders>
          <w:top w:val="single" w:sz="8" w:space="0" w:color="C63418"/>
          <w:bottom w:val="single" w:sz="8" w:space="0" w:color="C63418"/>
        </w:tcBorders>
      </w:tcPr>
    </w:tblStylePr>
    <w:tblStylePr w:type="firstCol">
      <w:rPr>
        <w:b/>
        <w:bCs/>
      </w:rPr>
    </w:tblStylePr>
    <w:tblStylePr w:type="lastCol">
      <w:rPr>
        <w:b/>
        <w:bCs/>
      </w:rPr>
      <w:tblPr/>
      <w:tcPr>
        <w:tcBorders>
          <w:top w:val="single" w:sz="8" w:space="0" w:color="C63418"/>
          <w:bottom w:val="single" w:sz="8" w:space="0" w:color="C63418"/>
        </w:tcBorders>
      </w:tcPr>
    </w:tblStylePr>
    <w:tblStylePr w:type="band1Vert">
      <w:tblPr/>
      <w:tcPr>
        <w:shd w:val="clear" w:color="auto" w:fill="F7C8BF"/>
      </w:tcPr>
    </w:tblStylePr>
    <w:tblStylePr w:type="band1Horz">
      <w:tblPr/>
      <w:tcPr>
        <w:shd w:val="clear" w:color="auto" w:fill="F7C8BF"/>
      </w:tcPr>
    </w:tblStylePr>
  </w:style>
  <w:style w:type="table" w:styleId="Stednseznam1zvraznn6">
    <w:name w:val="Medium List 1 Accent 6"/>
    <w:basedOn w:val="Normlntabulka"/>
    <w:uiPriority w:val="65"/>
    <w:semiHidden/>
    <w:unhideWhenUsed/>
    <w:rsid w:val="000162D0"/>
    <w:rPr>
      <w:color w:val="000000"/>
      <w:lang w:val="en-GB"/>
    </w:rPr>
    <w:tblPr>
      <w:tblStyleRowBandSize w:val="1"/>
      <w:tblStyleColBandSize w:val="1"/>
      <w:tblBorders>
        <w:top w:val="single" w:sz="8" w:space="0" w:color="D0CFC5"/>
        <w:bottom w:val="single" w:sz="8" w:space="0" w:color="D0CFC5"/>
      </w:tblBorders>
    </w:tblPr>
    <w:tblStylePr w:type="firstRow">
      <w:rPr>
        <w:rFonts w:ascii="Verdana" w:eastAsia="MS Gothic" w:hAnsi="Verdana" w:cs="Times New Roman"/>
      </w:rPr>
      <w:tblPr/>
      <w:tcPr>
        <w:tcBorders>
          <w:top w:val="nil"/>
          <w:bottom w:val="single" w:sz="8" w:space="0" w:color="D0CFC5"/>
        </w:tcBorders>
      </w:tcPr>
    </w:tblStylePr>
    <w:tblStylePr w:type="lastRow">
      <w:rPr>
        <w:b/>
        <w:bCs/>
        <w:color w:val="009DE0"/>
      </w:rPr>
      <w:tblPr/>
      <w:tcPr>
        <w:tcBorders>
          <w:top w:val="single" w:sz="8" w:space="0" w:color="D0CFC5"/>
          <w:bottom w:val="single" w:sz="8" w:space="0" w:color="D0CFC5"/>
        </w:tcBorders>
      </w:tcPr>
    </w:tblStylePr>
    <w:tblStylePr w:type="firstCol">
      <w:rPr>
        <w:b/>
        <w:bCs/>
      </w:rPr>
    </w:tblStylePr>
    <w:tblStylePr w:type="lastCol">
      <w:rPr>
        <w:b/>
        <w:bCs/>
      </w:rPr>
      <w:tblPr/>
      <w:tcPr>
        <w:tcBorders>
          <w:top w:val="single" w:sz="8" w:space="0" w:color="D0CFC5"/>
          <w:bottom w:val="single" w:sz="8" w:space="0" w:color="D0CFC5"/>
        </w:tcBorders>
      </w:tcPr>
    </w:tblStylePr>
    <w:tblStylePr w:type="band1Vert">
      <w:tblPr/>
      <w:tcPr>
        <w:shd w:val="clear" w:color="auto" w:fill="F3F3F0"/>
      </w:tcPr>
    </w:tblStylePr>
    <w:tblStylePr w:type="band1Horz">
      <w:tblPr/>
      <w:tcPr>
        <w:shd w:val="clear" w:color="auto" w:fill="F3F3F0"/>
      </w:tcPr>
    </w:tblStylePr>
  </w:style>
  <w:style w:type="table" w:styleId="Stednseznam2">
    <w:name w:val="Medium List 2"/>
    <w:basedOn w:val="Normlntabulka"/>
    <w:uiPriority w:val="66"/>
    <w:semiHidden/>
    <w:unhideWhenUsed/>
    <w:rsid w:val="000162D0"/>
    <w:rPr>
      <w:rFonts w:eastAsia="MS Gothic"/>
      <w:color w:val="000000"/>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rPr>
      <w:rFonts w:eastAsia="MS Gothic"/>
      <w:color w:val="000000"/>
      <w:lang w:val="en-GB"/>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rPr>
        <w:sz w:val="24"/>
        <w:szCs w:val="24"/>
      </w:rPr>
      <w:tblPr/>
      <w:tcPr>
        <w:tcBorders>
          <w:top w:val="nil"/>
          <w:left w:val="nil"/>
          <w:bottom w:val="single" w:sz="24" w:space="0" w:color="A7D3F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7D3F5"/>
          <w:insideH w:val="nil"/>
          <w:insideV w:val="nil"/>
        </w:tcBorders>
        <w:shd w:val="clear" w:color="auto" w:fill="FFFFFF"/>
      </w:tcPr>
    </w:tblStylePr>
    <w:tblStylePr w:type="lastCol">
      <w:tblPr/>
      <w:tcPr>
        <w:tcBorders>
          <w:top w:val="nil"/>
          <w:left w:val="single" w:sz="8" w:space="0" w:color="A7D3F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9F4FC"/>
      </w:tcPr>
    </w:tblStylePr>
    <w:tblStylePr w:type="band1Horz">
      <w:tblPr/>
      <w:tcPr>
        <w:tcBorders>
          <w:top w:val="nil"/>
          <w:bottom w:val="nil"/>
          <w:insideH w:val="nil"/>
          <w:insideV w:val="nil"/>
        </w:tcBorders>
        <w:shd w:val="clear" w:color="auto" w:fill="E9F4FC"/>
      </w:tcPr>
    </w:tblStylePr>
    <w:tblStylePr w:type="nwCell">
      <w:tblPr/>
      <w:tcPr>
        <w:shd w:val="clear" w:color="auto" w:fill="FFFFFF"/>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rPr>
      <w:rFonts w:eastAsia="MS Gothic"/>
      <w:color w:val="000000"/>
      <w:lang w:val="en-GB"/>
    </w:rPr>
    <w:tblPr>
      <w:tblStyleRowBandSize w:val="1"/>
      <w:tblStyleColBandSize w:val="1"/>
      <w:tblBorders>
        <w:top w:val="single" w:sz="8" w:space="0" w:color="5CA551"/>
        <w:left w:val="single" w:sz="8" w:space="0" w:color="5CA551"/>
        <w:bottom w:val="single" w:sz="8" w:space="0" w:color="5CA551"/>
        <w:right w:val="single" w:sz="8" w:space="0" w:color="5CA551"/>
      </w:tblBorders>
    </w:tblPr>
    <w:tblStylePr w:type="firstRow">
      <w:rPr>
        <w:sz w:val="24"/>
        <w:szCs w:val="24"/>
      </w:rPr>
      <w:tblPr/>
      <w:tcPr>
        <w:tcBorders>
          <w:top w:val="nil"/>
          <w:left w:val="nil"/>
          <w:bottom w:val="single" w:sz="24" w:space="0" w:color="5CA551"/>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5CA551"/>
          <w:insideH w:val="nil"/>
          <w:insideV w:val="nil"/>
        </w:tcBorders>
        <w:shd w:val="clear" w:color="auto" w:fill="FFFFFF"/>
      </w:tcPr>
    </w:tblStylePr>
    <w:tblStylePr w:type="lastCol">
      <w:tblPr/>
      <w:tcPr>
        <w:tcBorders>
          <w:top w:val="nil"/>
          <w:left w:val="single" w:sz="8" w:space="0" w:color="5CA55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9D3"/>
      </w:tcPr>
    </w:tblStylePr>
    <w:tblStylePr w:type="band1Horz">
      <w:tblPr/>
      <w:tcPr>
        <w:tcBorders>
          <w:top w:val="nil"/>
          <w:bottom w:val="nil"/>
          <w:insideH w:val="nil"/>
          <w:insideV w:val="nil"/>
        </w:tcBorders>
        <w:shd w:val="clear" w:color="auto" w:fill="D6E9D3"/>
      </w:tcPr>
    </w:tblStylePr>
    <w:tblStylePr w:type="nwCell">
      <w:tblPr/>
      <w:tcPr>
        <w:shd w:val="clear" w:color="auto" w:fill="FFFFFF"/>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rPr>
      <w:rFonts w:eastAsia="MS Gothic"/>
      <w:color w:val="000000"/>
      <w:lang w:val="en-GB"/>
    </w:rPr>
    <w:tblPr>
      <w:tblStyleRowBandSize w:val="1"/>
      <w:tblStyleColBandSize w:val="1"/>
      <w:tblBorders>
        <w:top w:val="single" w:sz="8" w:space="0" w:color="A1BF36"/>
        <w:left w:val="single" w:sz="8" w:space="0" w:color="A1BF36"/>
        <w:bottom w:val="single" w:sz="8" w:space="0" w:color="A1BF36"/>
        <w:right w:val="single" w:sz="8" w:space="0" w:color="A1BF36"/>
      </w:tblBorders>
    </w:tblPr>
    <w:tblStylePr w:type="firstRow">
      <w:rPr>
        <w:sz w:val="24"/>
        <w:szCs w:val="24"/>
      </w:rPr>
      <w:tblPr/>
      <w:tcPr>
        <w:tcBorders>
          <w:top w:val="nil"/>
          <w:left w:val="nil"/>
          <w:bottom w:val="single" w:sz="24" w:space="0" w:color="A1BF36"/>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1BF36"/>
          <w:insideH w:val="nil"/>
          <w:insideV w:val="nil"/>
        </w:tcBorders>
        <w:shd w:val="clear" w:color="auto" w:fill="FFFFFF"/>
      </w:tcPr>
    </w:tblStylePr>
    <w:tblStylePr w:type="lastCol">
      <w:tblPr/>
      <w:tcPr>
        <w:tcBorders>
          <w:top w:val="nil"/>
          <w:left w:val="single" w:sz="8" w:space="0" w:color="A1BF3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F0CB"/>
      </w:tcPr>
    </w:tblStylePr>
    <w:tblStylePr w:type="band1Horz">
      <w:tblPr/>
      <w:tcPr>
        <w:tcBorders>
          <w:top w:val="nil"/>
          <w:bottom w:val="nil"/>
          <w:insideH w:val="nil"/>
          <w:insideV w:val="nil"/>
        </w:tcBorders>
        <w:shd w:val="clear" w:color="auto" w:fill="E8F0CB"/>
      </w:tcPr>
    </w:tblStylePr>
    <w:tblStylePr w:type="nwCell">
      <w:tblPr/>
      <w:tcPr>
        <w:shd w:val="clear" w:color="auto" w:fill="FFFFFF"/>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rPr>
      <w:rFonts w:eastAsia="MS Gothic"/>
      <w:color w:val="000000"/>
      <w:lang w:val="en-GB"/>
    </w:rPr>
    <w:tblPr>
      <w:tblStyleRowBandSize w:val="1"/>
      <w:tblStyleColBandSize w:val="1"/>
      <w:tblBorders>
        <w:top w:val="single" w:sz="8" w:space="0" w:color="C40079"/>
        <w:left w:val="single" w:sz="8" w:space="0" w:color="C40079"/>
        <w:bottom w:val="single" w:sz="8" w:space="0" w:color="C40079"/>
        <w:right w:val="single" w:sz="8" w:space="0" w:color="C40079"/>
      </w:tblBorders>
    </w:tblPr>
    <w:tblStylePr w:type="firstRow">
      <w:rPr>
        <w:sz w:val="24"/>
        <w:szCs w:val="24"/>
      </w:rPr>
      <w:tblPr/>
      <w:tcPr>
        <w:tcBorders>
          <w:top w:val="nil"/>
          <w:left w:val="nil"/>
          <w:bottom w:val="single" w:sz="24" w:space="0" w:color="C40079"/>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C40079"/>
          <w:insideH w:val="nil"/>
          <w:insideV w:val="nil"/>
        </w:tcBorders>
        <w:shd w:val="clear" w:color="auto" w:fill="FFFFFF"/>
      </w:tcPr>
    </w:tblStylePr>
    <w:tblStylePr w:type="lastCol">
      <w:tblPr/>
      <w:tcPr>
        <w:tcBorders>
          <w:top w:val="nil"/>
          <w:left w:val="single" w:sz="8" w:space="0" w:color="C4007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B1E1"/>
      </w:tcPr>
    </w:tblStylePr>
    <w:tblStylePr w:type="band1Horz">
      <w:tblPr/>
      <w:tcPr>
        <w:tcBorders>
          <w:top w:val="nil"/>
          <w:bottom w:val="nil"/>
          <w:insideH w:val="nil"/>
          <w:insideV w:val="nil"/>
        </w:tcBorders>
        <w:shd w:val="clear" w:color="auto" w:fill="FFB1E1"/>
      </w:tcPr>
    </w:tblStylePr>
    <w:tblStylePr w:type="nwCell">
      <w:tblPr/>
      <w:tcPr>
        <w:shd w:val="clear" w:color="auto" w:fill="FFFFFF"/>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rPr>
      <w:rFonts w:eastAsia="MS Gothic"/>
      <w:color w:val="000000"/>
      <w:lang w:val="en-GB"/>
    </w:rPr>
    <w:tblPr>
      <w:tblStyleRowBandSize w:val="1"/>
      <w:tblStyleColBandSize w:val="1"/>
      <w:tblBorders>
        <w:top w:val="single" w:sz="8" w:space="0" w:color="C63418"/>
        <w:left w:val="single" w:sz="8" w:space="0" w:color="C63418"/>
        <w:bottom w:val="single" w:sz="8" w:space="0" w:color="C63418"/>
        <w:right w:val="single" w:sz="8" w:space="0" w:color="C63418"/>
      </w:tblBorders>
    </w:tblPr>
    <w:tblStylePr w:type="firstRow">
      <w:rPr>
        <w:sz w:val="24"/>
        <w:szCs w:val="24"/>
      </w:rPr>
      <w:tblPr/>
      <w:tcPr>
        <w:tcBorders>
          <w:top w:val="nil"/>
          <w:left w:val="nil"/>
          <w:bottom w:val="single" w:sz="24" w:space="0" w:color="C63418"/>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C63418"/>
          <w:insideH w:val="nil"/>
          <w:insideV w:val="nil"/>
        </w:tcBorders>
        <w:shd w:val="clear" w:color="auto" w:fill="FFFFFF"/>
      </w:tcPr>
    </w:tblStylePr>
    <w:tblStylePr w:type="lastCol">
      <w:tblPr/>
      <w:tcPr>
        <w:tcBorders>
          <w:top w:val="nil"/>
          <w:left w:val="single" w:sz="8" w:space="0" w:color="C63418"/>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7C8BF"/>
      </w:tcPr>
    </w:tblStylePr>
    <w:tblStylePr w:type="band1Horz">
      <w:tblPr/>
      <w:tcPr>
        <w:tcBorders>
          <w:top w:val="nil"/>
          <w:bottom w:val="nil"/>
          <w:insideH w:val="nil"/>
          <w:insideV w:val="nil"/>
        </w:tcBorders>
        <w:shd w:val="clear" w:color="auto" w:fill="F7C8BF"/>
      </w:tcPr>
    </w:tblStylePr>
    <w:tblStylePr w:type="nwCell">
      <w:tblPr/>
      <w:tcPr>
        <w:shd w:val="clear" w:color="auto" w:fill="FFFFFF"/>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rPr>
      <w:rFonts w:eastAsia="MS Gothic"/>
      <w:color w:val="000000"/>
      <w:lang w:val="en-GB"/>
    </w:rPr>
    <w:tblPr>
      <w:tblStyleRowBandSize w:val="1"/>
      <w:tblStyleColBandSize w:val="1"/>
      <w:tblBorders>
        <w:top w:val="single" w:sz="8" w:space="0" w:color="D0CFC5"/>
        <w:left w:val="single" w:sz="8" w:space="0" w:color="D0CFC5"/>
        <w:bottom w:val="single" w:sz="8" w:space="0" w:color="D0CFC5"/>
        <w:right w:val="single" w:sz="8" w:space="0" w:color="D0CFC5"/>
      </w:tblBorders>
    </w:tblPr>
    <w:tblStylePr w:type="firstRow">
      <w:rPr>
        <w:sz w:val="24"/>
        <w:szCs w:val="24"/>
      </w:rPr>
      <w:tblPr/>
      <w:tcPr>
        <w:tcBorders>
          <w:top w:val="nil"/>
          <w:left w:val="nil"/>
          <w:bottom w:val="single" w:sz="24" w:space="0" w:color="D0CFC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D0CFC5"/>
          <w:insideH w:val="nil"/>
          <w:insideV w:val="nil"/>
        </w:tcBorders>
        <w:shd w:val="clear" w:color="auto" w:fill="FFFFFF"/>
      </w:tcPr>
    </w:tblStylePr>
    <w:tblStylePr w:type="lastCol">
      <w:tblPr/>
      <w:tcPr>
        <w:tcBorders>
          <w:top w:val="nil"/>
          <w:left w:val="single" w:sz="8" w:space="0" w:color="D0CFC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3F3F0"/>
      </w:tcPr>
    </w:tblStylePr>
    <w:tblStylePr w:type="band1Horz">
      <w:tblPr/>
      <w:tcPr>
        <w:tcBorders>
          <w:top w:val="nil"/>
          <w:bottom w:val="nil"/>
          <w:insideH w:val="nil"/>
          <w:insideV w:val="nil"/>
        </w:tcBorders>
        <w:shd w:val="clear" w:color="auto" w:fill="F3F3F0"/>
      </w:tcPr>
    </w:tblStylePr>
    <w:tblStylePr w:type="nwCell">
      <w:tblPr/>
      <w:tcPr>
        <w:shd w:val="clear" w:color="auto" w:fill="FFFFFF"/>
      </w:tcPr>
    </w:tblStylePr>
    <w:tblStylePr w:type="swCell">
      <w:tblPr/>
      <w:tcPr>
        <w:tcBorders>
          <w:top w:val="nil"/>
        </w:tcBorders>
      </w:tcPr>
    </w:tblStylePr>
  </w:style>
  <w:style w:type="table" w:styleId="Stednstnovn1">
    <w:name w:val="Medium Shading 1"/>
    <w:basedOn w:val="Normlntabulka"/>
    <w:uiPriority w:val="63"/>
    <w:semiHidden/>
    <w:unhideWhenUsed/>
    <w:rsid w:val="000162D0"/>
    <w:rPr>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rPr>
      <w:lang w:val="en-GB"/>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tblBorders>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rPr>
      <w:lang w:val="en-GB"/>
    </w:rPr>
    <w:tblPr>
      <w:tblStyleRowBandSize w:val="1"/>
      <w:tblStyleColBandSize w:val="1"/>
      <w:tblBorders>
        <w:top w:val="single" w:sz="8" w:space="0" w:color="82BD7A"/>
        <w:left w:val="single" w:sz="8" w:space="0" w:color="82BD7A"/>
        <w:bottom w:val="single" w:sz="8" w:space="0" w:color="82BD7A"/>
        <w:right w:val="single" w:sz="8" w:space="0" w:color="82BD7A"/>
        <w:insideH w:val="single" w:sz="8" w:space="0" w:color="82BD7A"/>
      </w:tblBorders>
    </w:tblPr>
    <w:tblStylePr w:type="firstRow">
      <w:pPr>
        <w:spacing w:before="0" w:after="0" w:line="240" w:lineRule="auto"/>
      </w:pPr>
      <w:rPr>
        <w:b/>
        <w:bCs/>
        <w:color w:val="FFFFFF"/>
      </w:rPr>
      <w:tblPr/>
      <w:tcPr>
        <w:tcBorders>
          <w:top w:val="single" w:sz="8" w:space="0" w:color="82BD7A"/>
          <w:left w:val="single" w:sz="8" w:space="0" w:color="82BD7A"/>
          <w:bottom w:val="single" w:sz="8" w:space="0" w:color="82BD7A"/>
          <w:right w:val="single" w:sz="8" w:space="0" w:color="82BD7A"/>
          <w:insideH w:val="nil"/>
          <w:insideV w:val="nil"/>
        </w:tcBorders>
        <w:shd w:val="clear" w:color="auto" w:fill="5CA551"/>
      </w:tcPr>
    </w:tblStylePr>
    <w:tblStylePr w:type="lastRow">
      <w:pPr>
        <w:spacing w:before="0" w:after="0" w:line="240" w:lineRule="auto"/>
      </w:pPr>
      <w:rPr>
        <w:b/>
        <w:bCs/>
      </w:rPr>
      <w:tblPr/>
      <w:tcPr>
        <w:tcBorders>
          <w:top w:val="double" w:sz="6" w:space="0" w:color="82BD7A"/>
          <w:left w:val="single" w:sz="8" w:space="0" w:color="82BD7A"/>
          <w:bottom w:val="single" w:sz="8" w:space="0" w:color="82BD7A"/>
          <w:right w:val="single" w:sz="8" w:space="0" w:color="82BD7A"/>
          <w:insideH w:val="nil"/>
          <w:insideV w:val="nil"/>
        </w:tcBorders>
      </w:tcPr>
    </w:tblStylePr>
    <w:tblStylePr w:type="firstCol">
      <w:rPr>
        <w:b/>
        <w:bCs/>
      </w:rPr>
    </w:tblStylePr>
    <w:tblStylePr w:type="lastCol">
      <w:rPr>
        <w:b/>
        <w:bCs/>
      </w:rPr>
    </w:tblStylePr>
    <w:tblStylePr w:type="band1Vert">
      <w:tblPr/>
      <w:tcPr>
        <w:shd w:val="clear" w:color="auto" w:fill="D6E9D3"/>
      </w:tcPr>
    </w:tblStylePr>
    <w:tblStylePr w:type="band1Horz">
      <w:tblPr/>
      <w:tcPr>
        <w:tcBorders>
          <w:insideH w:val="nil"/>
          <w:insideV w:val="nil"/>
        </w:tcBorders>
        <w:shd w:val="clear" w:color="auto" w:fill="D6E9D3"/>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rPr>
      <w:lang w:val="en-GB"/>
    </w:rPr>
    <w:tblPr>
      <w:tblStyleRowBandSize w:val="1"/>
      <w:tblStyleColBandSize w:val="1"/>
      <w:tblBorders>
        <w:top w:val="single" w:sz="8" w:space="0" w:color="BAD364"/>
        <w:left w:val="single" w:sz="8" w:space="0" w:color="BAD364"/>
        <w:bottom w:val="single" w:sz="8" w:space="0" w:color="BAD364"/>
        <w:right w:val="single" w:sz="8" w:space="0" w:color="BAD364"/>
        <w:insideH w:val="single" w:sz="8" w:space="0" w:color="BAD364"/>
      </w:tblBorders>
    </w:tblPr>
    <w:tblStylePr w:type="firstRow">
      <w:pPr>
        <w:spacing w:before="0" w:after="0" w:line="240" w:lineRule="auto"/>
      </w:pPr>
      <w:rPr>
        <w:b/>
        <w:bCs/>
        <w:color w:val="FFFFFF"/>
      </w:rPr>
      <w:tblPr/>
      <w:tcPr>
        <w:tcBorders>
          <w:top w:val="single" w:sz="8" w:space="0" w:color="BAD364"/>
          <w:left w:val="single" w:sz="8" w:space="0" w:color="BAD364"/>
          <w:bottom w:val="single" w:sz="8" w:space="0" w:color="BAD364"/>
          <w:right w:val="single" w:sz="8" w:space="0" w:color="BAD364"/>
          <w:insideH w:val="nil"/>
          <w:insideV w:val="nil"/>
        </w:tcBorders>
        <w:shd w:val="clear" w:color="auto" w:fill="A1BF36"/>
      </w:tcPr>
    </w:tblStylePr>
    <w:tblStylePr w:type="lastRow">
      <w:pPr>
        <w:spacing w:before="0" w:after="0" w:line="240" w:lineRule="auto"/>
      </w:pPr>
      <w:rPr>
        <w:b/>
        <w:bCs/>
      </w:rPr>
      <w:tblPr/>
      <w:tcPr>
        <w:tcBorders>
          <w:top w:val="double" w:sz="6" w:space="0" w:color="BAD364"/>
          <w:left w:val="single" w:sz="8" w:space="0" w:color="BAD364"/>
          <w:bottom w:val="single" w:sz="8" w:space="0" w:color="BAD364"/>
          <w:right w:val="single" w:sz="8" w:space="0" w:color="BAD364"/>
          <w:insideH w:val="nil"/>
          <w:insideV w:val="nil"/>
        </w:tcBorders>
      </w:tcPr>
    </w:tblStylePr>
    <w:tblStylePr w:type="firstCol">
      <w:rPr>
        <w:b/>
        <w:bCs/>
      </w:rPr>
    </w:tblStylePr>
    <w:tblStylePr w:type="lastCol">
      <w:rPr>
        <w:b/>
        <w:bCs/>
      </w:rPr>
    </w:tblStylePr>
    <w:tblStylePr w:type="band1Vert">
      <w:tblPr/>
      <w:tcPr>
        <w:shd w:val="clear" w:color="auto" w:fill="E8F0CB"/>
      </w:tcPr>
    </w:tblStylePr>
    <w:tblStylePr w:type="band1Horz">
      <w:tblPr/>
      <w:tcPr>
        <w:tcBorders>
          <w:insideH w:val="nil"/>
          <w:insideV w:val="nil"/>
        </w:tcBorders>
        <w:shd w:val="clear" w:color="auto" w:fill="E8F0CB"/>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rPr>
      <w:lang w:val="en-GB"/>
    </w:rPr>
    <w:tblPr>
      <w:tblStyleRowBandSize w:val="1"/>
      <w:tblStyleColBandSize w:val="1"/>
      <w:tblBorders>
        <w:top w:val="single" w:sz="8" w:space="0" w:color="FF13A4"/>
        <w:left w:val="single" w:sz="8" w:space="0" w:color="FF13A4"/>
        <w:bottom w:val="single" w:sz="8" w:space="0" w:color="FF13A4"/>
        <w:right w:val="single" w:sz="8" w:space="0" w:color="FF13A4"/>
        <w:insideH w:val="single" w:sz="8" w:space="0" w:color="FF13A4"/>
      </w:tblBorders>
    </w:tblPr>
    <w:tblStylePr w:type="firstRow">
      <w:pPr>
        <w:spacing w:before="0" w:after="0" w:line="240" w:lineRule="auto"/>
      </w:pPr>
      <w:rPr>
        <w:b/>
        <w:bCs/>
        <w:color w:val="FFFFFF"/>
      </w:rPr>
      <w:tblPr/>
      <w:tcPr>
        <w:tcBorders>
          <w:top w:val="single" w:sz="8" w:space="0" w:color="FF13A4"/>
          <w:left w:val="single" w:sz="8" w:space="0" w:color="FF13A4"/>
          <w:bottom w:val="single" w:sz="8" w:space="0" w:color="FF13A4"/>
          <w:right w:val="single" w:sz="8" w:space="0" w:color="FF13A4"/>
          <w:insideH w:val="nil"/>
          <w:insideV w:val="nil"/>
        </w:tcBorders>
        <w:shd w:val="clear" w:color="auto" w:fill="C40079"/>
      </w:tcPr>
    </w:tblStylePr>
    <w:tblStylePr w:type="lastRow">
      <w:pPr>
        <w:spacing w:before="0" w:after="0" w:line="240" w:lineRule="auto"/>
      </w:pPr>
      <w:rPr>
        <w:b/>
        <w:bCs/>
      </w:rPr>
      <w:tblPr/>
      <w:tcPr>
        <w:tcBorders>
          <w:top w:val="double" w:sz="6" w:space="0" w:color="FF13A4"/>
          <w:left w:val="single" w:sz="8" w:space="0" w:color="FF13A4"/>
          <w:bottom w:val="single" w:sz="8" w:space="0" w:color="FF13A4"/>
          <w:right w:val="single" w:sz="8" w:space="0" w:color="FF13A4"/>
          <w:insideH w:val="nil"/>
          <w:insideV w:val="nil"/>
        </w:tcBorders>
      </w:tcPr>
    </w:tblStylePr>
    <w:tblStylePr w:type="firstCol">
      <w:rPr>
        <w:b/>
        <w:bCs/>
      </w:rPr>
    </w:tblStylePr>
    <w:tblStylePr w:type="lastCol">
      <w:rPr>
        <w:b/>
        <w:bCs/>
      </w:rPr>
    </w:tblStylePr>
    <w:tblStylePr w:type="band1Vert">
      <w:tblPr/>
      <w:tcPr>
        <w:shd w:val="clear" w:color="auto" w:fill="FFB1E1"/>
      </w:tcPr>
    </w:tblStylePr>
    <w:tblStylePr w:type="band1Horz">
      <w:tblPr/>
      <w:tcPr>
        <w:tcBorders>
          <w:insideH w:val="nil"/>
          <w:insideV w:val="nil"/>
        </w:tcBorders>
        <w:shd w:val="clear" w:color="auto" w:fill="FFB1E1"/>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rPr>
      <w:lang w:val="en-GB"/>
    </w:rPr>
    <w:tblPr>
      <w:tblStyleRowBandSize w:val="1"/>
      <w:tblStyleColBandSize w:val="1"/>
      <w:tblBorders>
        <w:top w:val="single" w:sz="8" w:space="0" w:color="E7593E"/>
        <w:left w:val="single" w:sz="8" w:space="0" w:color="E7593E"/>
        <w:bottom w:val="single" w:sz="8" w:space="0" w:color="E7593E"/>
        <w:right w:val="single" w:sz="8" w:space="0" w:color="E7593E"/>
        <w:insideH w:val="single" w:sz="8" w:space="0" w:color="E7593E"/>
      </w:tblBorders>
    </w:tblPr>
    <w:tblStylePr w:type="firstRow">
      <w:pPr>
        <w:spacing w:before="0" w:after="0" w:line="240" w:lineRule="auto"/>
      </w:pPr>
      <w:rPr>
        <w:b/>
        <w:bCs/>
        <w:color w:val="FFFFFF"/>
      </w:rPr>
      <w:tblPr/>
      <w:tcPr>
        <w:tcBorders>
          <w:top w:val="single" w:sz="8" w:space="0" w:color="E7593E"/>
          <w:left w:val="single" w:sz="8" w:space="0" w:color="E7593E"/>
          <w:bottom w:val="single" w:sz="8" w:space="0" w:color="E7593E"/>
          <w:right w:val="single" w:sz="8" w:space="0" w:color="E7593E"/>
          <w:insideH w:val="nil"/>
          <w:insideV w:val="nil"/>
        </w:tcBorders>
        <w:shd w:val="clear" w:color="auto" w:fill="C63418"/>
      </w:tcPr>
    </w:tblStylePr>
    <w:tblStylePr w:type="lastRow">
      <w:pPr>
        <w:spacing w:before="0" w:after="0" w:line="240" w:lineRule="auto"/>
      </w:pPr>
      <w:rPr>
        <w:b/>
        <w:bCs/>
      </w:rPr>
      <w:tblPr/>
      <w:tcPr>
        <w:tcBorders>
          <w:top w:val="double" w:sz="6" w:space="0" w:color="E7593E"/>
          <w:left w:val="single" w:sz="8" w:space="0" w:color="E7593E"/>
          <w:bottom w:val="single" w:sz="8" w:space="0" w:color="E7593E"/>
          <w:right w:val="single" w:sz="8" w:space="0" w:color="E7593E"/>
          <w:insideH w:val="nil"/>
          <w:insideV w:val="nil"/>
        </w:tcBorders>
      </w:tcPr>
    </w:tblStylePr>
    <w:tblStylePr w:type="firstCol">
      <w:rPr>
        <w:b/>
        <w:bCs/>
      </w:rPr>
    </w:tblStylePr>
    <w:tblStylePr w:type="lastCol">
      <w:rPr>
        <w:b/>
        <w:bCs/>
      </w:rPr>
    </w:tblStylePr>
    <w:tblStylePr w:type="band1Vert">
      <w:tblPr/>
      <w:tcPr>
        <w:shd w:val="clear" w:color="auto" w:fill="F7C8BF"/>
      </w:tcPr>
    </w:tblStylePr>
    <w:tblStylePr w:type="band1Horz">
      <w:tblPr/>
      <w:tcPr>
        <w:tcBorders>
          <w:insideH w:val="nil"/>
          <w:insideV w:val="nil"/>
        </w:tcBorders>
        <w:shd w:val="clear" w:color="auto" w:fill="F7C8B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rPr>
      <w:lang w:val="en-GB"/>
    </w:rPr>
    <w:tblPr>
      <w:tblStyleRowBandSize w:val="1"/>
      <w:tblStyleColBandSize w:val="1"/>
      <w:tblBorders>
        <w:top w:val="single" w:sz="8" w:space="0" w:color="DBDBD3"/>
        <w:left w:val="single" w:sz="8" w:space="0" w:color="DBDBD3"/>
        <w:bottom w:val="single" w:sz="8" w:space="0" w:color="DBDBD3"/>
        <w:right w:val="single" w:sz="8" w:space="0" w:color="DBDBD3"/>
        <w:insideH w:val="single" w:sz="8" w:space="0" w:color="DBDBD3"/>
      </w:tblBorders>
    </w:tblPr>
    <w:tblStylePr w:type="firstRow">
      <w:pPr>
        <w:spacing w:before="0" w:after="0" w:line="240" w:lineRule="auto"/>
      </w:pPr>
      <w:rPr>
        <w:b/>
        <w:bCs/>
        <w:color w:val="FFFFFF"/>
      </w:rPr>
      <w:tblPr/>
      <w:tcPr>
        <w:tcBorders>
          <w:top w:val="single" w:sz="8" w:space="0" w:color="DBDBD3"/>
          <w:left w:val="single" w:sz="8" w:space="0" w:color="DBDBD3"/>
          <w:bottom w:val="single" w:sz="8" w:space="0" w:color="DBDBD3"/>
          <w:right w:val="single" w:sz="8" w:space="0" w:color="DBDBD3"/>
          <w:insideH w:val="nil"/>
          <w:insideV w:val="nil"/>
        </w:tcBorders>
        <w:shd w:val="clear" w:color="auto" w:fill="D0CFC5"/>
      </w:tcPr>
    </w:tblStylePr>
    <w:tblStylePr w:type="lastRow">
      <w:pPr>
        <w:spacing w:before="0" w:after="0" w:line="240" w:lineRule="auto"/>
      </w:pPr>
      <w:rPr>
        <w:b/>
        <w:bCs/>
      </w:rPr>
      <w:tblPr/>
      <w:tcPr>
        <w:tcBorders>
          <w:top w:val="double" w:sz="6" w:space="0" w:color="DBDBD3"/>
          <w:left w:val="single" w:sz="8" w:space="0" w:color="DBDBD3"/>
          <w:bottom w:val="single" w:sz="8" w:space="0" w:color="DBDBD3"/>
          <w:right w:val="single" w:sz="8" w:space="0" w:color="DBDBD3"/>
          <w:insideH w:val="nil"/>
          <w:insideV w:val="nil"/>
        </w:tcBorders>
      </w:tcPr>
    </w:tblStylePr>
    <w:tblStylePr w:type="firstCol">
      <w:rPr>
        <w:b/>
        <w:bCs/>
      </w:rPr>
    </w:tblStylePr>
    <w:tblStylePr w:type="lastCol">
      <w:rPr>
        <w:b/>
        <w:bCs/>
      </w:rPr>
    </w:tblStylePr>
    <w:tblStylePr w:type="band1Vert">
      <w:tblPr/>
      <w:tcPr>
        <w:shd w:val="clear" w:color="auto" w:fill="F3F3F0"/>
      </w:tcPr>
    </w:tblStylePr>
    <w:tblStylePr w:type="band1Horz">
      <w:tblPr/>
      <w:tcPr>
        <w:tcBorders>
          <w:insideH w:val="nil"/>
          <w:insideV w:val="nil"/>
        </w:tcBorders>
        <w:shd w:val="clear" w:color="auto" w:fill="F3F3F0"/>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7D3F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7D3F5"/>
      </w:tcPr>
    </w:tblStylePr>
    <w:tblStylePr w:type="lastCol">
      <w:rPr>
        <w:b/>
        <w:bCs/>
        <w:color w:val="FFFFFF"/>
      </w:rPr>
      <w:tblPr/>
      <w:tcPr>
        <w:tcBorders>
          <w:left w:val="nil"/>
          <w:right w:val="nil"/>
          <w:insideH w:val="nil"/>
          <w:insideV w:val="nil"/>
        </w:tcBorders>
        <w:shd w:val="clear" w:color="auto" w:fill="A7D3F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CA55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CA551"/>
      </w:tcPr>
    </w:tblStylePr>
    <w:tblStylePr w:type="lastCol">
      <w:rPr>
        <w:b/>
        <w:bCs/>
        <w:color w:val="FFFFFF"/>
      </w:rPr>
      <w:tblPr/>
      <w:tcPr>
        <w:tcBorders>
          <w:left w:val="nil"/>
          <w:right w:val="nil"/>
          <w:insideH w:val="nil"/>
          <w:insideV w:val="nil"/>
        </w:tcBorders>
        <w:shd w:val="clear" w:color="auto" w:fill="5CA55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1BF3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1BF36"/>
      </w:tcPr>
    </w:tblStylePr>
    <w:tblStylePr w:type="lastCol">
      <w:rPr>
        <w:b/>
        <w:bCs/>
        <w:color w:val="FFFFFF"/>
      </w:rPr>
      <w:tblPr/>
      <w:tcPr>
        <w:tcBorders>
          <w:left w:val="nil"/>
          <w:right w:val="nil"/>
          <w:insideH w:val="nil"/>
          <w:insideV w:val="nil"/>
        </w:tcBorders>
        <w:shd w:val="clear" w:color="auto" w:fill="A1BF3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4007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C40079"/>
      </w:tcPr>
    </w:tblStylePr>
    <w:tblStylePr w:type="lastCol">
      <w:rPr>
        <w:b/>
        <w:bCs/>
        <w:color w:val="FFFFFF"/>
      </w:rPr>
      <w:tblPr/>
      <w:tcPr>
        <w:tcBorders>
          <w:left w:val="nil"/>
          <w:right w:val="nil"/>
          <w:insideH w:val="nil"/>
          <w:insideV w:val="nil"/>
        </w:tcBorders>
        <w:shd w:val="clear" w:color="auto" w:fill="C4007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63418"/>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C63418"/>
      </w:tcPr>
    </w:tblStylePr>
    <w:tblStylePr w:type="lastCol">
      <w:rPr>
        <w:b/>
        <w:bCs/>
        <w:color w:val="FFFFFF"/>
      </w:rPr>
      <w:tblPr/>
      <w:tcPr>
        <w:tcBorders>
          <w:left w:val="nil"/>
          <w:right w:val="nil"/>
          <w:insideH w:val="nil"/>
          <w:insideV w:val="nil"/>
        </w:tcBorders>
        <w:shd w:val="clear" w:color="auto" w:fill="C63418"/>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D0CFC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D0CFC5"/>
      </w:tcPr>
    </w:tblStylePr>
    <w:tblStylePr w:type="lastCol">
      <w:rPr>
        <w:b/>
        <w:bCs/>
        <w:color w:val="FFFFFF"/>
      </w:rPr>
      <w:tblPr/>
      <w:tcPr>
        <w:tcBorders>
          <w:left w:val="nil"/>
          <w:right w:val="nil"/>
          <w:insideH w:val="nil"/>
          <w:insideV w:val="nil"/>
        </w:tcBorders>
        <w:shd w:val="clear" w:color="auto" w:fill="D0CFC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character" w:customStyle="1" w:styleId="Mention1">
    <w:name w:val="Mention1"/>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MS Gothic"/>
      <w:sz w:val="24"/>
      <w:szCs w:val="24"/>
    </w:rPr>
  </w:style>
  <w:style w:type="character" w:customStyle="1" w:styleId="ZhlavzprvyChar">
    <w:name w:val="Záhlaví zprávy Char"/>
    <w:link w:val="Zhlavzprvy"/>
    <w:uiPriority w:val="99"/>
    <w:semiHidden/>
    <w:rsid w:val="00A539A2"/>
    <w:rPr>
      <w:rFonts w:ascii="Verdana" w:eastAsia="MS Gothic" w:hAnsi="Verdana" w:cs="Times New Roman"/>
      <w:sz w:val="24"/>
      <w:szCs w:val="24"/>
      <w:shd w:val="pct20" w:color="auto" w:fill="auto"/>
      <w:lang w:val="en-GB"/>
    </w:rPr>
  </w:style>
  <w:style w:type="paragraph" w:styleId="Normlnweb">
    <w:name w:val="Normal (Web)"/>
    <w:basedOn w:val="Normln"/>
    <w:semiHidden/>
    <w:rsid w:val="000162D0"/>
    <w:rPr>
      <w:rFonts w:ascii="Times New Roman" w:hAnsi="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link w:val="Nadpispoznmky"/>
    <w:uiPriority w:val="99"/>
    <w:semiHidden/>
    <w:rsid w:val="00A539A2"/>
    <w:rPr>
      <w:lang w:val="en-GB"/>
    </w:rPr>
  </w:style>
  <w:style w:type="table" w:styleId="Prosttabulka1">
    <w:name w:val="Plain Table 1"/>
    <w:basedOn w:val="Normlntabulka"/>
    <w:uiPriority w:val="41"/>
    <w:rsid w:val="000162D0"/>
    <w:rPr>
      <w:lang w:val="en-GB"/>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rosttabulka2">
    <w:name w:val="Plain Table 2"/>
    <w:basedOn w:val="Normlntabulka"/>
    <w:uiPriority w:val="42"/>
    <w:rsid w:val="000162D0"/>
    <w:rPr>
      <w:lang w:val="en-GB"/>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rosttabulka3">
    <w:name w:val="Plain Table 3"/>
    <w:basedOn w:val="Normlntabulka"/>
    <w:uiPriority w:val="43"/>
    <w:rsid w:val="000162D0"/>
    <w:rPr>
      <w:lang w:val="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rosttabulka5">
    <w:name w:val="Plain Table 5"/>
    <w:basedOn w:val="Normlntabulka"/>
    <w:uiPriority w:val="45"/>
    <w:rsid w:val="000162D0"/>
    <w:rPr>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7F7F7F"/>
        </w:tcBorders>
        <w:shd w:val="clear" w:color="auto" w:fill="FFFFFF"/>
      </w:tcPr>
    </w:tblStylePr>
    <w:tblStylePr w:type="lastRow">
      <w:rPr>
        <w:rFonts w:ascii="Verdana" w:eastAsia="MS Gothic" w:hAnsi="Verdana" w:cs="Times New Roman"/>
        <w:i/>
        <w:iCs/>
        <w:sz w:val="26"/>
      </w:rPr>
      <w:tblPr/>
      <w:tcPr>
        <w:tcBorders>
          <w:top w:val="single" w:sz="4" w:space="0" w:color="7F7F7F"/>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7F7F7F"/>
        </w:tcBorders>
        <w:shd w:val="clear" w:color="auto" w:fill="FFFFFF"/>
      </w:tcPr>
    </w:tblStylePr>
    <w:tblStylePr w:type="lastCol">
      <w:rPr>
        <w:rFonts w:ascii="Verdana" w:eastAsia="MS Gothic" w:hAnsi="Verda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link w:val="Osloven"/>
    <w:uiPriority w:val="99"/>
    <w:semiHidden/>
    <w:rsid w:val="00A539A2"/>
    <w:rPr>
      <w:lang w:val="en-GB"/>
    </w:rPr>
  </w:style>
  <w:style w:type="character" w:customStyle="1" w:styleId="SmartHyperlink1">
    <w:name w:val="Smart Hyperlink1"/>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rPr>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sz w:val="14"/>
    </w:rPr>
  </w:style>
  <w:style w:type="paragraph" w:customStyle="1" w:styleId="Documentdatatext">
    <w:name w:val="Document data text"/>
    <w:basedOn w:val="Normln"/>
    <w:uiPriority w:val="6"/>
    <w:semiHidden/>
    <w:rsid w:val="00F50260"/>
    <w:rPr>
      <w:rFonts w:eastAsia="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b/>
      <w:caps/>
      <w:noProof/>
      <w:color w:val="009DE0"/>
      <w:sz w:val="22"/>
      <w:szCs w:val="24"/>
    </w:rPr>
  </w:style>
  <w:style w:type="character" w:customStyle="1" w:styleId="Template-ReftoFrontpageheading2Char">
    <w:name w:val="Template - Ref to Frontpage heading 2 Char"/>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sz w:val="14"/>
    </w:rPr>
  </w:style>
  <w:style w:type="paragraph" w:customStyle="1" w:styleId="RevisionDataText">
    <w:name w:val="Revision Data Text"/>
    <w:basedOn w:val="Normln"/>
    <w:uiPriority w:val="5"/>
    <w:semiHidden/>
    <w:rsid w:val="007873C5"/>
    <w:rPr>
      <w:rFonts w:eastAsia="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olor w:val="FFFFFF"/>
    </w:rPr>
  </w:style>
  <w:style w:type="paragraph" w:customStyle="1" w:styleId="Caption-Text">
    <w:name w:val="Caption - Text"/>
    <w:basedOn w:val="Normln"/>
    <w:next w:val="Normln"/>
    <w:rsid w:val="001E1890"/>
    <w:pPr>
      <w:spacing w:after="260" w:line="200" w:lineRule="atLeast"/>
    </w:pPr>
    <w:rPr>
      <w:rFonts w:eastAsia="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22"/>
      </w:numPr>
    </w:pPr>
  </w:style>
  <w:style w:type="numbering" w:styleId="1ai">
    <w:name w:val="Outline List 1"/>
    <w:basedOn w:val="Bezseznamu"/>
    <w:semiHidden/>
    <w:rsid w:val="00821B19"/>
    <w:pPr>
      <w:numPr>
        <w:numId w:val="23"/>
      </w:numPr>
    </w:pPr>
  </w:style>
  <w:style w:type="numbering" w:styleId="lnekoddl">
    <w:name w:val="Outline List 3"/>
    <w:basedOn w:val="Bezseznamu"/>
    <w:semiHidden/>
    <w:rsid w:val="00821B19"/>
    <w:pPr>
      <w:numPr>
        <w:numId w:val="24"/>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sz w:val="14"/>
      <w:szCs w:val="24"/>
      <w:lang w:eastAsia="da-DK"/>
    </w:rPr>
  </w:style>
  <w:style w:type="paragraph" w:customStyle="1" w:styleId="Normal-Documentdatatext">
    <w:name w:val="Normal - Document data text"/>
    <w:basedOn w:val="Normln"/>
    <w:uiPriority w:val="99"/>
    <w:semiHidden/>
    <w:rsid w:val="00821B19"/>
    <w:pPr>
      <w:spacing w:line="240" w:lineRule="atLeast"/>
    </w:pPr>
    <w:rPr>
      <w:rFonts w:eastAsia="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szCs w:val="24"/>
      <w:lang w:eastAsia="da-DK"/>
    </w:rPr>
  </w:style>
  <w:style w:type="character" w:customStyle="1" w:styleId="Normal-FrontpageHeading1Char">
    <w:name w:val="Normal - Frontpage Heading 1 Char"/>
    <w:link w:val="Normal-FrontpageHeading1"/>
    <w:semiHidden/>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sz w:val="10"/>
      <w:szCs w:val="24"/>
      <w:lang w:val="it-IT" w:eastAsia="da-DK"/>
    </w:rPr>
  </w:style>
  <w:style w:type="paragraph" w:customStyle="1" w:styleId="Normal-RevisionData">
    <w:name w:val="Normal - Revision Data"/>
    <w:basedOn w:val="Normln"/>
    <w:uiPriority w:val="99"/>
    <w:rsid w:val="00821B19"/>
    <w:pPr>
      <w:spacing w:line="240" w:lineRule="atLeast"/>
    </w:pPr>
    <w:rPr>
      <w:rFonts w:eastAsia="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b/>
      <w:szCs w:val="24"/>
      <w:lang w:eastAsia="da-DK"/>
    </w:rPr>
  </w:style>
  <w:style w:type="character" w:customStyle="1" w:styleId="Normal-FrontpageHeading2Char">
    <w:name w:val="Normal - Frontpage Heading 2 Char"/>
    <w:link w:val="Normal-FrontpageHeading2"/>
    <w:semiHidden/>
    <w:rsid w:val="00821B19"/>
    <w:rPr>
      <w:rFonts w:eastAsia="Times New Roman" w:cs="Times New Roman"/>
      <w:b/>
      <w:caps/>
      <w:color w:val="009DE0"/>
      <w:sz w:val="60"/>
      <w:szCs w:val="24"/>
      <w:lang w:val="en-GB" w:eastAsia="da-DK"/>
    </w:rPr>
  </w:style>
  <w:style w:type="character" w:customStyle="1" w:styleId="TemplateChar">
    <w:name w:val="Template Char"/>
    <w:link w:val="Template"/>
    <w:semiHidden/>
    <w:rsid w:val="00821B19"/>
    <w:rPr>
      <w:noProof/>
      <w:sz w:val="14"/>
      <w:lang w:val="en-GB"/>
    </w:rPr>
  </w:style>
  <w:style w:type="character" w:customStyle="1" w:styleId="Template-ReftoFrontpageheading1Char">
    <w:name w:val="Template - Ref to Frontpage heading 1 Char"/>
    <w:link w:val="Template-ReftoFrontpageheading1"/>
    <w:semiHidden/>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aps/>
      <w:noProof w:val="0"/>
      <w:spacing w:val="4"/>
      <w:sz w:val="13"/>
      <w:szCs w:val="24"/>
      <w:lang w:val="da-DK" w:eastAsia="da-DK"/>
    </w:rPr>
  </w:style>
  <w:style w:type="paragraph" w:customStyle="1" w:styleId="Normal-Ref">
    <w:name w:val="Normal - Ref"/>
    <w:basedOn w:val="Normln"/>
    <w:uiPriority w:val="99"/>
    <w:semiHidden/>
    <w:rsid w:val="00821B19"/>
    <w:pPr>
      <w:spacing w:line="240" w:lineRule="atLeast"/>
    </w:pPr>
    <w:rPr>
      <w:rFonts w:eastAsia="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szCs w:val="24"/>
      <w:lang w:eastAsia="da-DK"/>
    </w:rPr>
  </w:style>
  <w:style w:type="paragraph" w:customStyle="1" w:styleId="Normal-Bullet">
    <w:name w:val="Normal - Bullet"/>
    <w:basedOn w:val="Normln"/>
    <w:rsid w:val="00821B19"/>
    <w:pPr>
      <w:numPr>
        <w:numId w:val="27"/>
      </w:numPr>
      <w:spacing w:line="240" w:lineRule="atLeast"/>
    </w:pPr>
    <w:rPr>
      <w:rFonts w:eastAsia="Times New Roman"/>
      <w:szCs w:val="24"/>
      <w:lang w:eastAsia="da-DK"/>
    </w:rPr>
  </w:style>
  <w:style w:type="paragraph" w:customStyle="1" w:styleId="Normal-Numbering">
    <w:name w:val="Normal - Numbering"/>
    <w:basedOn w:val="Normal-Bullet"/>
    <w:rsid w:val="00821B19"/>
    <w:pPr>
      <w:numPr>
        <w:numId w:val="26"/>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sz w:val="13"/>
      <w:szCs w:val="24"/>
      <w:lang w:val="da-DK" w:eastAsia="da-DK"/>
    </w:rPr>
  </w:style>
  <w:style w:type="paragraph" w:customStyle="1" w:styleId="RamBullet1">
    <w:name w:val="Ram Bullet 1"/>
    <w:basedOn w:val="Normln"/>
    <w:link w:val="RamBullet1Char"/>
    <w:uiPriority w:val="99"/>
    <w:rsid w:val="00821B19"/>
    <w:pPr>
      <w:numPr>
        <w:numId w:val="28"/>
      </w:numPr>
      <w:spacing w:line="288" w:lineRule="auto"/>
    </w:pPr>
    <w:rPr>
      <w:rFonts w:eastAsia="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iCs w:val="0"/>
      <w:szCs w:val="28"/>
      <w:lang w:val="en-GB" w:eastAsia="da-DK"/>
    </w:rPr>
  </w:style>
  <w:style w:type="paragraph" w:customStyle="1" w:styleId="Normal-Revleadtext">
    <w:name w:val="Normal - Rev lead text"/>
    <w:basedOn w:val="Normal-RevisionData"/>
    <w:uiPriority w:val="99"/>
    <w:rsid w:val="00821B19"/>
    <w:pPr>
      <w:spacing w:after="120"/>
    </w:pPr>
  </w:style>
  <w:style w:type="paragraph" w:customStyle="1" w:styleId="RamBullet2">
    <w:name w:val="Ram Bullet 2"/>
    <w:basedOn w:val="Normln"/>
    <w:uiPriority w:val="99"/>
    <w:rsid w:val="00821B19"/>
    <w:pPr>
      <w:numPr>
        <w:ilvl w:val="1"/>
        <w:numId w:val="28"/>
      </w:numPr>
      <w:spacing w:line="288" w:lineRule="auto"/>
    </w:pPr>
    <w:rPr>
      <w:rFonts w:eastAsia="Times New Roman"/>
      <w:szCs w:val="20"/>
    </w:rPr>
  </w:style>
  <w:style w:type="paragraph" w:customStyle="1" w:styleId="RamBullet3">
    <w:name w:val="Ram Bullet 3"/>
    <w:basedOn w:val="Normln"/>
    <w:uiPriority w:val="99"/>
    <w:rsid w:val="00821B19"/>
    <w:pPr>
      <w:numPr>
        <w:ilvl w:val="2"/>
        <w:numId w:val="28"/>
      </w:numPr>
      <w:spacing w:line="288" w:lineRule="auto"/>
    </w:pPr>
    <w:rPr>
      <w:rFonts w:eastAsia="Times New Roman"/>
      <w:szCs w:val="20"/>
    </w:rPr>
  </w:style>
  <w:style w:type="paragraph" w:customStyle="1" w:styleId="RamBullet4">
    <w:name w:val="Ram Bullet 4"/>
    <w:basedOn w:val="Normln"/>
    <w:uiPriority w:val="99"/>
    <w:rsid w:val="00821B19"/>
    <w:pPr>
      <w:numPr>
        <w:ilvl w:val="3"/>
        <w:numId w:val="28"/>
      </w:numPr>
      <w:spacing w:line="288" w:lineRule="auto"/>
    </w:pPr>
    <w:rPr>
      <w:rFonts w:eastAsia="Times New Roman"/>
      <w:szCs w:val="20"/>
    </w:rPr>
  </w:style>
  <w:style w:type="paragraph" w:customStyle="1" w:styleId="RamBullet5">
    <w:name w:val="Ram Bullet 5"/>
    <w:basedOn w:val="Normln"/>
    <w:uiPriority w:val="99"/>
    <w:rsid w:val="00821B19"/>
    <w:pPr>
      <w:numPr>
        <w:ilvl w:val="4"/>
        <w:numId w:val="28"/>
      </w:numPr>
      <w:spacing w:line="288" w:lineRule="auto"/>
    </w:pPr>
    <w:rPr>
      <w:rFonts w:eastAsia="Times New Roman"/>
      <w:szCs w:val="20"/>
    </w:rPr>
  </w:style>
  <w:style w:type="paragraph" w:customStyle="1" w:styleId="RamBullet6">
    <w:name w:val="Ram Bullet 6"/>
    <w:basedOn w:val="Normln"/>
    <w:uiPriority w:val="99"/>
    <w:rsid w:val="00821B19"/>
    <w:pPr>
      <w:numPr>
        <w:ilvl w:val="5"/>
        <w:numId w:val="28"/>
      </w:numPr>
      <w:spacing w:line="288" w:lineRule="auto"/>
    </w:pPr>
    <w:rPr>
      <w:rFonts w:eastAsia="Times New Roman"/>
      <w:szCs w:val="20"/>
    </w:rPr>
  </w:style>
  <w:style w:type="paragraph" w:customStyle="1" w:styleId="RamBullet7">
    <w:name w:val="Ram Bullet 7"/>
    <w:basedOn w:val="Normln"/>
    <w:uiPriority w:val="99"/>
    <w:rsid w:val="00821B19"/>
    <w:pPr>
      <w:numPr>
        <w:ilvl w:val="6"/>
        <w:numId w:val="28"/>
      </w:numPr>
      <w:spacing w:line="288" w:lineRule="auto"/>
    </w:pPr>
    <w:rPr>
      <w:rFonts w:eastAsia="Times New Roman"/>
      <w:szCs w:val="20"/>
    </w:rPr>
  </w:style>
  <w:style w:type="paragraph" w:customStyle="1" w:styleId="RamBullet8">
    <w:name w:val="Ram Bullet 8"/>
    <w:basedOn w:val="Normln"/>
    <w:uiPriority w:val="99"/>
    <w:rsid w:val="00821B19"/>
    <w:pPr>
      <w:numPr>
        <w:ilvl w:val="7"/>
        <w:numId w:val="28"/>
      </w:numPr>
      <w:spacing w:line="288" w:lineRule="auto"/>
    </w:pPr>
    <w:rPr>
      <w:rFonts w:eastAsia="Times New Roman"/>
      <w:szCs w:val="20"/>
    </w:rPr>
  </w:style>
  <w:style w:type="paragraph" w:customStyle="1" w:styleId="RamBullet9">
    <w:name w:val="Ram Bullet 9"/>
    <w:basedOn w:val="Normln"/>
    <w:uiPriority w:val="99"/>
    <w:rsid w:val="00821B19"/>
    <w:pPr>
      <w:numPr>
        <w:ilvl w:val="8"/>
        <w:numId w:val="28"/>
      </w:numPr>
      <w:spacing w:line="288" w:lineRule="auto"/>
    </w:pPr>
    <w:rPr>
      <w:rFonts w:eastAsia="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szCs w:val="24"/>
      <w:lang w:eastAsia="da-DK"/>
    </w:rPr>
  </w:style>
  <w:style w:type="paragraph" w:customStyle="1" w:styleId="Default">
    <w:name w:val="Default"/>
    <w:rsid w:val="00821B19"/>
    <w:pPr>
      <w:autoSpaceDE w:val="0"/>
      <w:autoSpaceDN w:val="0"/>
      <w:adjustRightInd w:val="0"/>
    </w:pPr>
    <w:rPr>
      <w:rFonts w:eastAsia="Times New Roman" w:cs="Verdana"/>
      <w:color w:val="000000"/>
      <w:sz w:val="24"/>
      <w:szCs w:val="24"/>
      <w:lang w:val="en-US" w:eastAsia="en-US"/>
    </w:rPr>
  </w:style>
  <w:style w:type="character" w:customStyle="1" w:styleId="RamBullet1Char">
    <w:name w:val="Ram Bullet 1 Char"/>
    <w:link w:val="RamBullet1"/>
    <w:uiPriority w:val="99"/>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821B19"/>
    <w:pPr>
      <w:keepLines w:val="0"/>
      <w:pageBreakBefore w:val="0"/>
      <w:tabs>
        <w:tab w:val="num" w:pos="0"/>
      </w:tabs>
      <w:suppressAutoHyphens w:val="0"/>
      <w:spacing w:before="600" w:after="230"/>
      <w:ind w:hanging="624"/>
      <w:contextualSpacing w:val="0"/>
    </w:pPr>
    <w:rPr>
      <w:rFonts w:eastAsia="Times New Roman"/>
      <w:szCs w:val="20"/>
      <w:lang w:val="en-GB" w:eastAsia="da-DK"/>
    </w:rPr>
  </w:style>
  <w:style w:type="character" w:customStyle="1" w:styleId="BodyChar">
    <w:name w:val="Body Char"/>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szCs w:val="20"/>
    </w:rPr>
  </w:style>
  <w:style w:type="character" w:customStyle="1" w:styleId="StyleBodyTextAfter1lineChar">
    <w:name w:val="Style Body Text + After:  1 line 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szCs w:val="20"/>
    </w:rPr>
  </w:style>
  <w:style w:type="paragraph" w:styleId="Revize">
    <w:name w:val="Revision"/>
    <w:hidden/>
    <w:uiPriority w:val="99"/>
    <w:semiHidden/>
    <w:rsid w:val="00821B19"/>
    <w:rPr>
      <w:rFonts w:eastAsia="Times New Roman"/>
      <w:sz w:val="18"/>
      <w:szCs w:val="24"/>
      <w:lang w:val="en-GB" w:eastAsia="da-DK"/>
    </w:rPr>
  </w:style>
  <w:style w:type="character" w:customStyle="1" w:styleId="hps">
    <w:name w:val="hps"/>
    <w:basedOn w:val="Standardnpsmoodstavce"/>
    <w:rsid w:val="00821B19"/>
  </w:style>
  <w:style w:type="character" w:styleId="Nevyeenzmnka">
    <w:name w:val="Unresolved Mention"/>
    <w:uiPriority w:val="99"/>
    <w:unhideWhenUsed/>
    <w:rsid w:val="00406060"/>
    <w:rPr>
      <w:color w:val="605E5C"/>
      <w:shd w:val="clear" w:color="auto" w:fill="E1DFDD"/>
    </w:rPr>
  </w:style>
  <w:style w:type="character" w:styleId="Zmnka">
    <w:name w:val="Mention"/>
    <w:uiPriority w:val="99"/>
    <w:unhideWhenUsed/>
    <w:rsid w:val="0040606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6787972">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04129626">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7943BE-6448-4813-B02B-E733902315B8}">
  <ds:schemaRefs>
    <ds:schemaRef ds:uri="http://schemas.openxmlformats.org/officeDocument/2006/bibliography"/>
  </ds:schemaRefs>
</ds:datastoreItem>
</file>

<file path=customXml/itemProps2.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4.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10785</Words>
  <Characters>63632</Characters>
  <Application>Microsoft Office Word</Application>
  <DocSecurity>0</DocSecurity>
  <Lines>530</Lines>
  <Paragraphs>148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A2</vt:lpstr>
      <vt:lpstr>Part III, Appendix A2</vt:lpstr>
    </vt:vector>
  </TitlesOfParts>
  <Company/>
  <LinksUpToDate>false</LinksUpToDate>
  <CharactersWithSpaces>74269</CharactersWithSpaces>
  <SharedDoc>false</SharedDoc>
  <HLinks>
    <vt:vector size="342" baseType="variant">
      <vt:variant>
        <vt:i4>1703989</vt:i4>
      </vt:variant>
      <vt:variant>
        <vt:i4>342</vt:i4>
      </vt:variant>
      <vt:variant>
        <vt:i4>0</vt:i4>
      </vt:variant>
      <vt:variant>
        <vt:i4>5</vt:i4>
      </vt:variant>
      <vt:variant>
        <vt:lpwstr/>
      </vt:variant>
      <vt:variant>
        <vt:lpwstr>_Toc66205942</vt:lpwstr>
      </vt:variant>
      <vt:variant>
        <vt:i4>1638453</vt:i4>
      </vt:variant>
      <vt:variant>
        <vt:i4>336</vt:i4>
      </vt:variant>
      <vt:variant>
        <vt:i4>0</vt:i4>
      </vt:variant>
      <vt:variant>
        <vt:i4>5</vt:i4>
      </vt:variant>
      <vt:variant>
        <vt:lpwstr/>
      </vt:variant>
      <vt:variant>
        <vt:lpwstr>_Toc66205941</vt:lpwstr>
      </vt:variant>
      <vt:variant>
        <vt:i4>1572917</vt:i4>
      </vt:variant>
      <vt:variant>
        <vt:i4>330</vt:i4>
      </vt:variant>
      <vt:variant>
        <vt:i4>0</vt:i4>
      </vt:variant>
      <vt:variant>
        <vt:i4>5</vt:i4>
      </vt:variant>
      <vt:variant>
        <vt:lpwstr/>
      </vt:variant>
      <vt:variant>
        <vt:lpwstr>_Toc66205940</vt:lpwstr>
      </vt:variant>
      <vt:variant>
        <vt:i4>1114162</vt:i4>
      </vt:variant>
      <vt:variant>
        <vt:i4>324</vt:i4>
      </vt:variant>
      <vt:variant>
        <vt:i4>0</vt:i4>
      </vt:variant>
      <vt:variant>
        <vt:i4>5</vt:i4>
      </vt:variant>
      <vt:variant>
        <vt:lpwstr/>
      </vt:variant>
      <vt:variant>
        <vt:lpwstr>_Toc66205939</vt:lpwstr>
      </vt:variant>
      <vt:variant>
        <vt:i4>1048626</vt:i4>
      </vt:variant>
      <vt:variant>
        <vt:i4>318</vt:i4>
      </vt:variant>
      <vt:variant>
        <vt:i4>0</vt:i4>
      </vt:variant>
      <vt:variant>
        <vt:i4>5</vt:i4>
      </vt:variant>
      <vt:variant>
        <vt:lpwstr/>
      </vt:variant>
      <vt:variant>
        <vt:lpwstr>_Toc66205938</vt:lpwstr>
      </vt:variant>
      <vt:variant>
        <vt:i4>2031666</vt:i4>
      </vt:variant>
      <vt:variant>
        <vt:i4>312</vt:i4>
      </vt:variant>
      <vt:variant>
        <vt:i4>0</vt:i4>
      </vt:variant>
      <vt:variant>
        <vt:i4>5</vt:i4>
      </vt:variant>
      <vt:variant>
        <vt:lpwstr/>
      </vt:variant>
      <vt:variant>
        <vt:lpwstr>_Toc66205937</vt:lpwstr>
      </vt:variant>
      <vt:variant>
        <vt:i4>1966130</vt:i4>
      </vt:variant>
      <vt:variant>
        <vt:i4>306</vt:i4>
      </vt:variant>
      <vt:variant>
        <vt:i4>0</vt:i4>
      </vt:variant>
      <vt:variant>
        <vt:i4>5</vt:i4>
      </vt:variant>
      <vt:variant>
        <vt:lpwstr/>
      </vt:variant>
      <vt:variant>
        <vt:lpwstr>_Toc66205936</vt:lpwstr>
      </vt:variant>
      <vt:variant>
        <vt:i4>1900594</vt:i4>
      </vt:variant>
      <vt:variant>
        <vt:i4>300</vt:i4>
      </vt:variant>
      <vt:variant>
        <vt:i4>0</vt:i4>
      </vt:variant>
      <vt:variant>
        <vt:i4>5</vt:i4>
      </vt:variant>
      <vt:variant>
        <vt:lpwstr/>
      </vt:variant>
      <vt:variant>
        <vt:lpwstr>_Toc66205935</vt:lpwstr>
      </vt:variant>
      <vt:variant>
        <vt:i4>1835058</vt:i4>
      </vt:variant>
      <vt:variant>
        <vt:i4>294</vt:i4>
      </vt:variant>
      <vt:variant>
        <vt:i4>0</vt:i4>
      </vt:variant>
      <vt:variant>
        <vt:i4>5</vt:i4>
      </vt:variant>
      <vt:variant>
        <vt:lpwstr/>
      </vt:variant>
      <vt:variant>
        <vt:lpwstr>_Toc66205934</vt:lpwstr>
      </vt:variant>
      <vt:variant>
        <vt:i4>1769522</vt:i4>
      </vt:variant>
      <vt:variant>
        <vt:i4>288</vt:i4>
      </vt:variant>
      <vt:variant>
        <vt:i4>0</vt:i4>
      </vt:variant>
      <vt:variant>
        <vt:i4>5</vt:i4>
      </vt:variant>
      <vt:variant>
        <vt:lpwstr/>
      </vt:variant>
      <vt:variant>
        <vt:lpwstr>_Toc66205933</vt:lpwstr>
      </vt:variant>
      <vt:variant>
        <vt:i4>1703986</vt:i4>
      </vt:variant>
      <vt:variant>
        <vt:i4>282</vt:i4>
      </vt:variant>
      <vt:variant>
        <vt:i4>0</vt:i4>
      </vt:variant>
      <vt:variant>
        <vt:i4>5</vt:i4>
      </vt:variant>
      <vt:variant>
        <vt:lpwstr/>
      </vt:variant>
      <vt:variant>
        <vt:lpwstr>_Toc66205932</vt:lpwstr>
      </vt:variant>
      <vt:variant>
        <vt:i4>1638450</vt:i4>
      </vt:variant>
      <vt:variant>
        <vt:i4>276</vt:i4>
      </vt:variant>
      <vt:variant>
        <vt:i4>0</vt:i4>
      </vt:variant>
      <vt:variant>
        <vt:i4>5</vt:i4>
      </vt:variant>
      <vt:variant>
        <vt:lpwstr/>
      </vt:variant>
      <vt:variant>
        <vt:lpwstr>_Toc66205931</vt:lpwstr>
      </vt:variant>
      <vt:variant>
        <vt:i4>1572914</vt:i4>
      </vt:variant>
      <vt:variant>
        <vt:i4>270</vt:i4>
      </vt:variant>
      <vt:variant>
        <vt:i4>0</vt:i4>
      </vt:variant>
      <vt:variant>
        <vt:i4>5</vt:i4>
      </vt:variant>
      <vt:variant>
        <vt:lpwstr/>
      </vt:variant>
      <vt:variant>
        <vt:lpwstr>_Toc66205930</vt:lpwstr>
      </vt:variant>
      <vt:variant>
        <vt:i4>1114163</vt:i4>
      </vt:variant>
      <vt:variant>
        <vt:i4>264</vt:i4>
      </vt:variant>
      <vt:variant>
        <vt:i4>0</vt:i4>
      </vt:variant>
      <vt:variant>
        <vt:i4>5</vt:i4>
      </vt:variant>
      <vt:variant>
        <vt:lpwstr/>
      </vt:variant>
      <vt:variant>
        <vt:lpwstr>_Toc66205929</vt:lpwstr>
      </vt:variant>
      <vt:variant>
        <vt:i4>1048627</vt:i4>
      </vt:variant>
      <vt:variant>
        <vt:i4>258</vt:i4>
      </vt:variant>
      <vt:variant>
        <vt:i4>0</vt:i4>
      </vt:variant>
      <vt:variant>
        <vt:i4>5</vt:i4>
      </vt:variant>
      <vt:variant>
        <vt:lpwstr/>
      </vt:variant>
      <vt:variant>
        <vt:lpwstr>_Toc66205928</vt:lpwstr>
      </vt:variant>
      <vt:variant>
        <vt:i4>2031667</vt:i4>
      </vt:variant>
      <vt:variant>
        <vt:i4>252</vt:i4>
      </vt:variant>
      <vt:variant>
        <vt:i4>0</vt:i4>
      </vt:variant>
      <vt:variant>
        <vt:i4>5</vt:i4>
      </vt:variant>
      <vt:variant>
        <vt:lpwstr/>
      </vt:variant>
      <vt:variant>
        <vt:lpwstr>_Toc66205927</vt:lpwstr>
      </vt:variant>
      <vt:variant>
        <vt:i4>1966131</vt:i4>
      </vt:variant>
      <vt:variant>
        <vt:i4>246</vt:i4>
      </vt:variant>
      <vt:variant>
        <vt:i4>0</vt:i4>
      </vt:variant>
      <vt:variant>
        <vt:i4>5</vt:i4>
      </vt:variant>
      <vt:variant>
        <vt:lpwstr/>
      </vt:variant>
      <vt:variant>
        <vt:lpwstr>_Toc66205926</vt:lpwstr>
      </vt:variant>
      <vt:variant>
        <vt:i4>1900595</vt:i4>
      </vt:variant>
      <vt:variant>
        <vt:i4>240</vt:i4>
      </vt:variant>
      <vt:variant>
        <vt:i4>0</vt:i4>
      </vt:variant>
      <vt:variant>
        <vt:i4>5</vt:i4>
      </vt:variant>
      <vt:variant>
        <vt:lpwstr/>
      </vt:variant>
      <vt:variant>
        <vt:lpwstr>_Toc66205925</vt:lpwstr>
      </vt:variant>
      <vt:variant>
        <vt:i4>1835059</vt:i4>
      </vt:variant>
      <vt:variant>
        <vt:i4>234</vt:i4>
      </vt:variant>
      <vt:variant>
        <vt:i4>0</vt:i4>
      </vt:variant>
      <vt:variant>
        <vt:i4>5</vt:i4>
      </vt:variant>
      <vt:variant>
        <vt:lpwstr/>
      </vt:variant>
      <vt:variant>
        <vt:lpwstr>_Toc66205924</vt:lpwstr>
      </vt:variant>
      <vt:variant>
        <vt:i4>1769523</vt:i4>
      </vt:variant>
      <vt:variant>
        <vt:i4>228</vt:i4>
      </vt:variant>
      <vt:variant>
        <vt:i4>0</vt:i4>
      </vt:variant>
      <vt:variant>
        <vt:i4>5</vt:i4>
      </vt:variant>
      <vt:variant>
        <vt:lpwstr/>
      </vt:variant>
      <vt:variant>
        <vt:lpwstr>_Toc66205923</vt:lpwstr>
      </vt:variant>
      <vt:variant>
        <vt:i4>1703987</vt:i4>
      </vt:variant>
      <vt:variant>
        <vt:i4>222</vt:i4>
      </vt:variant>
      <vt:variant>
        <vt:i4>0</vt:i4>
      </vt:variant>
      <vt:variant>
        <vt:i4>5</vt:i4>
      </vt:variant>
      <vt:variant>
        <vt:lpwstr/>
      </vt:variant>
      <vt:variant>
        <vt:lpwstr>_Toc66205922</vt:lpwstr>
      </vt:variant>
      <vt:variant>
        <vt:i4>1638451</vt:i4>
      </vt:variant>
      <vt:variant>
        <vt:i4>216</vt:i4>
      </vt:variant>
      <vt:variant>
        <vt:i4>0</vt:i4>
      </vt:variant>
      <vt:variant>
        <vt:i4>5</vt:i4>
      </vt:variant>
      <vt:variant>
        <vt:lpwstr/>
      </vt:variant>
      <vt:variant>
        <vt:lpwstr>_Toc66205921</vt:lpwstr>
      </vt:variant>
      <vt:variant>
        <vt:i4>1572915</vt:i4>
      </vt:variant>
      <vt:variant>
        <vt:i4>210</vt:i4>
      </vt:variant>
      <vt:variant>
        <vt:i4>0</vt:i4>
      </vt:variant>
      <vt:variant>
        <vt:i4>5</vt:i4>
      </vt:variant>
      <vt:variant>
        <vt:lpwstr/>
      </vt:variant>
      <vt:variant>
        <vt:lpwstr>_Toc66205920</vt:lpwstr>
      </vt:variant>
      <vt:variant>
        <vt:i4>1114160</vt:i4>
      </vt:variant>
      <vt:variant>
        <vt:i4>204</vt:i4>
      </vt:variant>
      <vt:variant>
        <vt:i4>0</vt:i4>
      </vt:variant>
      <vt:variant>
        <vt:i4>5</vt:i4>
      </vt:variant>
      <vt:variant>
        <vt:lpwstr/>
      </vt:variant>
      <vt:variant>
        <vt:lpwstr>_Toc66205919</vt:lpwstr>
      </vt:variant>
      <vt:variant>
        <vt:i4>1048624</vt:i4>
      </vt:variant>
      <vt:variant>
        <vt:i4>198</vt:i4>
      </vt:variant>
      <vt:variant>
        <vt:i4>0</vt:i4>
      </vt:variant>
      <vt:variant>
        <vt:i4>5</vt:i4>
      </vt:variant>
      <vt:variant>
        <vt:lpwstr/>
      </vt:variant>
      <vt:variant>
        <vt:lpwstr>_Toc66205918</vt:lpwstr>
      </vt:variant>
      <vt:variant>
        <vt:i4>2031664</vt:i4>
      </vt:variant>
      <vt:variant>
        <vt:i4>192</vt:i4>
      </vt:variant>
      <vt:variant>
        <vt:i4>0</vt:i4>
      </vt:variant>
      <vt:variant>
        <vt:i4>5</vt:i4>
      </vt:variant>
      <vt:variant>
        <vt:lpwstr/>
      </vt:variant>
      <vt:variant>
        <vt:lpwstr>_Toc66205917</vt:lpwstr>
      </vt:variant>
      <vt:variant>
        <vt:i4>1966128</vt:i4>
      </vt:variant>
      <vt:variant>
        <vt:i4>186</vt:i4>
      </vt:variant>
      <vt:variant>
        <vt:i4>0</vt:i4>
      </vt:variant>
      <vt:variant>
        <vt:i4>5</vt:i4>
      </vt:variant>
      <vt:variant>
        <vt:lpwstr/>
      </vt:variant>
      <vt:variant>
        <vt:lpwstr>_Toc66205916</vt:lpwstr>
      </vt:variant>
      <vt:variant>
        <vt:i4>1900592</vt:i4>
      </vt:variant>
      <vt:variant>
        <vt:i4>180</vt:i4>
      </vt:variant>
      <vt:variant>
        <vt:i4>0</vt:i4>
      </vt:variant>
      <vt:variant>
        <vt:i4>5</vt:i4>
      </vt:variant>
      <vt:variant>
        <vt:lpwstr/>
      </vt:variant>
      <vt:variant>
        <vt:lpwstr>_Toc66205915</vt:lpwstr>
      </vt:variant>
      <vt:variant>
        <vt:i4>1835056</vt:i4>
      </vt:variant>
      <vt:variant>
        <vt:i4>174</vt:i4>
      </vt:variant>
      <vt:variant>
        <vt:i4>0</vt:i4>
      </vt:variant>
      <vt:variant>
        <vt:i4>5</vt:i4>
      </vt:variant>
      <vt:variant>
        <vt:lpwstr/>
      </vt:variant>
      <vt:variant>
        <vt:lpwstr>_Toc66205914</vt:lpwstr>
      </vt:variant>
      <vt:variant>
        <vt:i4>1769520</vt:i4>
      </vt:variant>
      <vt:variant>
        <vt:i4>168</vt:i4>
      </vt:variant>
      <vt:variant>
        <vt:i4>0</vt:i4>
      </vt:variant>
      <vt:variant>
        <vt:i4>5</vt:i4>
      </vt:variant>
      <vt:variant>
        <vt:lpwstr/>
      </vt:variant>
      <vt:variant>
        <vt:lpwstr>_Toc66205913</vt:lpwstr>
      </vt:variant>
      <vt:variant>
        <vt:i4>1703984</vt:i4>
      </vt:variant>
      <vt:variant>
        <vt:i4>162</vt:i4>
      </vt:variant>
      <vt:variant>
        <vt:i4>0</vt:i4>
      </vt:variant>
      <vt:variant>
        <vt:i4>5</vt:i4>
      </vt:variant>
      <vt:variant>
        <vt:lpwstr/>
      </vt:variant>
      <vt:variant>
        <vt:lpwstr>_Toc66205912</vt:lpwstr>
      </vt:variant>
      <vt:variant>
        <vt:i4>1638448</vt:i4>
      </vt:variant>
      <vt:variant>
        <vt:i4>156</vt:i4>
      </vt:variant>
      <vt:variant>
        <vt:i4>0</vt:i4>
      </vt:variant>
      <vt:variant>
        <vt:i4>5</vt:i4>
      </vt:variant>
      <vt:variant>
        <vt:lpwstr/>
      </vt:variant>
      <vt:variant>
        <vt:lpwstr>_Toc66205911</vt:lpwstr>
      </vt:variant>
      <vt:variant>
        <vt:i4>1572912</vt:i4>
      </vt:variant>
      <vt:variant>
        <vt:i4>150</vt:i4>
      </vt:variant>
      <vt:variant>
        <vt:i4>0</vt:i4>
      </vt:variant>
      <vt:variant>
        <vt:i4>5</vt:i4>
      </vt:variant>
      <vt:variant>
        <vt:lpwstr/>
      </vt:variant>
      <vt:variant>
        <vt:lpwstr>_Toc66205910</vt:lpwstr>
      </vt:variant>
      <vt:variant>
        <vt:i4>1114161</vt:i4>
      </vt:variant>
      <vt:variant>
        <vt:i4>144</vt:i4>
      </vt:variant>
      <vt:variant>
        <vt:i4>0</vt:i4>
      </vt:variant>
      <vt:variant>
        <vt:i4>5</vt:i4>
      </vt:variant>
      <vt:variant>
        <vt:lpwstr/>
      </vt:variant>
      <vt:variant>
        <vt:lpwstr>_Toc66205909</vt:lpwstr>
      </vt:variant>
      <vt:variant>
        <vt:i4>1048625</vt:i4>
      </vt:variant>
      <vt:variant>
        <vt:i4>138</vt:i4>
      </vt:variant>
      <vt:variant>
        <vt:i4>0</vt:i4>
      </vt:variant>
      <vt:variant>
        <vt:i4>5</vt:i4>
      </vt:variant>
      <vt:variant>
        <vt:lpwstr/>
      </vt:variant>
      <vt:variant>
        <vt:lpwstr>_Toc66205908</vt:lpwstr>
      </vt:variant>
      <vt:variant>
        <vt:i4>2031665</vt:i4>
      </vt:variant>
      <vt:variant>
        <vt:i4>132</vt:i4>
      </vt:variant>
      <vt:variant>
        <vt:i4>0</vt:i4>
      </vt:variant>
      <vt:variant>
        <vt:i4>5</vt:i4>
      </vt:variant>
      <vt:variant>
        <vt:lpwstr/>
      </vt:variant>
      <vt:variant>
        <vt:lpwstr>_Toc66205907</vt:lpwstr>
      </vt:variant>
      <vt:variant>
        <vt:i4>1966129</vt:i4>
      </vt:variant>
      <vt:variant>
        <vt:i4>126</vt:i4>
      </vt:variant>
      <vt:variant>
        <vt:i4>0</vt:i4>
      </vt:variant>
      <vt:variant>
        <vt:i4>5</vt:i4>
      </vt:variant>
      <vt:variant>
        <vt:lpwstr/>
      </vt:variant>
      <vt:variant>
        <vt:lpwstr>_Toc66205906</vt:lpwstr>
      </vt:variant>
      <vt:variant>
        <vt:i4>1900593</vt:i4>
      </vt:variant>
      <vt:variant>
        <vt:i4>120</vt:i4>
      </vt:variant>
      <vt:variant>
        <vt:i4>0</vt:i4>
      </vt:variant>
      <vt:variant>
        <vt:i4>5</vt:i4>
      </vt:variant>
      <vt:variant>
        <vt:lpwstr/>
      </vt:variant>
      <vt:variant>
        <vt:lpwstr>_Toc66205905</vt:lpwstr>
      </vt:variant>
      <vt:variant>
        <vt:i4>1835057</vt:i4>
      </vt:variant>
      <vt:variant>
        <vt:i4>114</vt:i4>
      </vt:variant>
      <vt:variant>
        <vt:i4>0</vt:i4>
      </vt:variant>
      <vt:variant>
        <vt:i4>5</vt:i4>
      </vt:variant>
      <vt:variant>
        <vt:lpwstr/>
      </vt:variant>
      <vt:variant>
        <vt:lpwstr>_Toc66205904</vt:lpwstr>
      </vt:variant>
      <vt:variant>
        <vt:i4>1769521</vt:i4>
      </vt:variant>
      <vt:variant>
        <vt:i4>108</vt:i4>
      </vt:variant>
      <vt:variant>
        <vt:i4>0</vt:i4>
      </vt:variant>
      <vt:variant>
        <vt:i4>5</vt:i4>
      </vt:variant>
      <vt:variant>
        <vt:lpwstr/>
      </vt:variant>
      <vt:variant>
        <vt:lpwstr>_Toc66205903</vt:lpwstr>
      </vt:variant>
      <vt:variant>
        <vt:i4>1703985</vt:i4>
      </vt:variant>
      <vt:variant>
        <vt:i4>102</vt:i4>
      </vt:variant>
      <vt:variant>
        <vt:i4>0</vt:i4>
      </vt:variant>
      <vt:variant>
        <vt:i4>5</vt:i4>
      </vt:variant>
      <vt:variant>
        <vt:lpwstr/>
      </vt:variant>
      <vt:variant>
        <vt:lpwstr>_Toc66205902</vt:lpwstr>
      </vt:variant>
      <vt:variant>
        <vt:i4>1638449</vt:i4>
      </vt:variant>
      <vt:variant>
        <vt:i4>96</vt:i4>
      </vt:variant>
      <vt:variant>
        <vt:i4>0</vt:i4>
      </vt:variant>
      <vt:variant>
        <vt:i4>5</vt:i4>
      </vt:variant>
      <vt:variant>
        <vt:lpwstr/>
      </vt:variant>
      <vt:variant>
        <vt:lpwstr>_Toc66205901</vt:lpwstr>
      </vt:variant>
      <vt:variant>
        <vt:i4>1572913</vt:i4>
      </vt:variant>
      <vt:variant>
        <vt:i4>90</vt:i4>
      </vt:variant>
      <vt:variant>
        <vt:i4>0</vt:i4>
      </vt:variant>
      <vt:variant>
        <vt:i4>5</vt:i4>
      </vt:variant>
      <vt:variant>
        <vt:lpwstr/>
      </vt:variant>
      <vt:variant>
        <vt:lpwstr>_Toc66205900</vt:lpwstr>
      </vt:variant>
      <vt:variant>
        <vt:i4>1048632</vt:i4>
      </vt:variant>
      <vt:variant>
        <vt:i4>84</vt:i4>
      </vt:variant>
      <vt:variant>
        <vt:i4>0</vt:i4>
      </vt:variant>
      <vt:variant>
        <vt:i4>5</vt:i4>
      </vt:variant>
      <vt:variant>
        <vt:lpwstr/>
      </vt:variant>
      <vt:variant>
        <vt:lpwstr>_Toc66205899</vt:lpwstr>
      </vt:variant>
      <vt:variant>
        <vt:i4>1114168</vt:i4>
      </vt:variant>
      <vt:variant>
        <vt:i4>78</vt:i4>
      </vt:variant>
      <vt:variant>
        <vt:i4>0</vt:i4>
      </vt:variant>
      <vt:variant>
        <vt:i4>5</vt:i4>
      </vt:variant>
      <vt:variant>
        <vt:lpwstr/>
      </vt:variant>
      <vt:variant>
        <vt:lpwstr>_Toc66205898</vt:lpwstr>
      </vt:variant>
      <vt:variant>
        <vt:i4>1966136</vt:i4>
      </vt:variant>
      <vt:variant>
        <vt:i4>72</vt:i4>
      </vt:variant>
      <vt:variant>
        <vt:i4>0</vt:i4>
      </vt:variant>
      <vt:variant>
        <vt:i4>5</vt:i4>
      </vt:variant>
      <vt:variant>
        <vt:lpwstr/>
      </vt:variant>
      <vt:variant>
        <vt:lpwstr>_Toc66205897</vt:lpwstr>
      </vt:variant>
      <vt:variant>
        <vt:i4>2031672</vt:i4>
      </vt:variant>
      <vt:variant>
        <vt:i4>66</vt:i4>
      </vt:variant>
      <vt:variant>
        <vt:i4>0</vt:i4>
      </vt:variant>
      <vt:variant>
        <vt:i4>5</vt:i4>
      </vt:variant>
      <vt:variant>
        <vt:lpwstr/>
      </vt:variant>
      <vt:variant>
        <vt:lpwstr>_Toc66205896</vt:lpwstr>
      </vt:variant>
      <vt:variant>
        <vt:i4>1835064</vt:i4>
      </vt:variant>
      <vt:variant>
        <vt:i4>60</vt:i4>
      </vt:variant>
      <vt:variant>
        <vt:i4>0</vt:i4>
      </vt:variant>
      <vt:variant>
        <vt:i4>5</vt:i4>
      </vt:variant>
      <vt:variant>
        <vt:lpwstr/>
      </vt:variant>
      <vt:variant>
        <vt:lpwstr>_Toc66205895</vt:lpwstr>
      </vt:variant>
      <vt:variant>
        <vt:i4>1900600</vt:i4>
      </vt:variant>
      <vt:variant>
        <vt:i4>54</vt:i4>
      </vt:variant>
      <vt:variant>
        <vt:i4>0</vt:i4>
      </vt:variant>
      <vt:variant>
        <vt:i4>5</vt:i4>
      </vt:variant>
      <vt:variant>
        <vt:lpwstr/>
      </vt:variant>
      <vt:variant>
        <vt:lpwstr>_Toc66205894</vt:lpwstr>
      </vt:variant>
      <vt:variant>
        <vt:i4>1703992</vt:i4>
      </vt:variant>
      <vt:variant>
        <vt:i4>48</vt:i4>
      </vt:variant>
      <vt:variant>
        <vt:i4>0</vt:i4>
      </vt:variant>
      <vt:variant>
        <vt:i4>5</vt:i4>
      </vt:variant>
      <vt:variant>
        <vt:lpwstr/>
      </vt:variant>
      <vt:variant>
        <vt:lpwstr>_Toc66205893</vt:lpwstr>
      </vt:variant>
      <vt:variant>
        <vt:i4>1769528</vt:i4>
      </vt:variant>
      <vt:variant>
        <vt:i4>42</vt:i4>
      </vt:variant>
      <vt:variant>
        <vt:i4>0</vt:i4>
      </vt:variant>
      <vt:variant>
        <vt:i4>5</vt:i4>
      </vt:variant>
      <vt:variant>
        <vt:lpwstr/>
      </vt:variant>
      <vt:variant>
        <vt:lpwstr>_Toc66205892</vt:lpwstr>
      </vt:variant>
      <vt:variant>
        <vt:i4>1572920</vt:i4>
      </vt:variant>
      <vt:variant>
        <vt:i4>36</vt:i4>
      </vt:variant>
      <vt:variant>
        <vt:i4>0</vt:i4>
      </vt:variant>
      <vt:variant>
        <vt:i4>5</vt:i4>
      </vt:variant>
      <vt:variant>
        <vt:lpwstr/>
      </vt:variant>
      <vt:variant>
        <vt:lpwstr>_Toc66205891</vt:lpwstr>
      </vt:variant>
      <vt:variant>
        <vt:i4>1638456</vt:i4>
      </vt:variant>
      <vt:variant>
        <vt:i4>30</vt:i4>
      </vt:variant>
      <vt:variant>
        <vt:i4>0</vt:i4>
      </vt:variant>
      <vt:variant>
        <vt:i4>5</vt:i4>
      </vt:variant>
      <vt:variant>
        <vt:lpwstr/>
      </vt:variant>
      <vt:variant>
        <vt:lpwstr>_Toc66205890</vt:lpwstr>
      </vt:variant>
      <vt:variant>
        <vt:i4>1048633</vt:i4>
      </vt:variant>
      <vt:variant>
        <vt:i4>24</vt:i4>
      </vt:variant>
      <vt:variant>
        <vt:i4>0</vt:i4>
      </vt:variant>
      <vt:variant>
        <vt:i4>5</vt:i4>
      </vt:variant>
      <vt:variant>
        <vt:lpwstr/>
      </vt:variant>
      <vt:variant>
        <vt:lpwstr>_Toc66205889</vt:lpwstr>
      </vt:variant>
      <vt:variant>
        <vt:i4>1114169</vt:i4>
      </vt:variant>
      <vt:variant>
        <vt:i4>18</vt:i4>
      </vt:variant>
      <vt:variant>
        <vt:i4>0</vt:i4>
      </vt:variant>
      <vt:variant>
        <vt:i4>5</vt:i4>
      </vt:variant>
      <vt:variant>
        <vt:lpwstr/>
      </vt:variant>
      <vt:variant>
        <vt:lpwstr>_Toc66205888</vt:lpwstr>
      </vt:variant>
      <vt:variant>
        <vt:i4>1966137</vt:i4>
      </vt:variant>
      <vt:variant>
        <vt:i4>12</vt:i4>
      </vt:variant>
      <vt:variant>
        <vt:i4>0</vt:i4>
      </vt:variant>
      <vt:variant>
        <vt:i4>5</vt:i4>
      </vt:variant>
      <vt:variant>
        <vt:lpwstr/>
      </vt:variant>
      <vt:variant>
        <vt:lpwstr>_Toc66205887</vt:lpwstr>
      </vt:variant>
      <vt:variant>
        <vt:i4>2031673</vt:i4>
      </vt:variant>
      <vt:variant>
        <vt:i4>6</vt:i4>
      </vt:variant>
      <vt:variant>
        <vt:i4>0</vt:i4>
      </vt:variant>
      <vt:variant>
        <vt:i4>5</vt:i4>
      </vt:variant>
      <vt:variant>
        <vt:lpwstr/>
      </vt:variant>
      <vt:variant>
        <vt:lpwstr>_Toc66205886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A2</dc:title>
  <dc:subject>Technical Specifications for Incinerator/Boiler</dc:subject>
  <dc:creator>Charlotte Boesen</dc:creator>
  <cp:keywords/>
  <cp:lastModifiedBy>Pavel Slezák</cp:lastModifiedBy>
  <cp:revision>9</cp:revision>
  <cp:lastPrinted>2022-07-15T07:08:00Z</cp:lastPrinted>
  <dcterms:created xsi:type="dcterms:W3CDTF">2022-07-15T06:39:00Z</dcterms:created>
  <dcterms:modified xsi:type="dcterms:W3CDTF">2024-07-03T07:19:00Z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2020-05-06</vt:lpwstr>
  </property>
  <property fmtid="{D5CDD505-2E9C-101B-9397-08002B2CF9AE}" pid="7" name="Ram_Document_DocID">
    <vt:lpwstr>1287887-2</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SAKOBR2-4241-003</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